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4D8E" w14:textId="1B10D6E3" w:rsidR="00630D35" w:rsidRDefault="00A636FA" w:rsidP="005A2A10">
      <w:pPr>
        <w:jc w:val="center"/>
        <w:rPr>
          <w:rFonts w:ascii="Century Gothic" w:hAnsi="Century Gothic"/>
          <w:b/>
          <w:color w:val="002060"/>
          <w:sz w:val="28"/>
          <w:szCs w:val="28"/>
          <w:u w:val="single"/>
        </w:rPr>
      </w:pPr>
      <w:r>
        <w:rPr>
          <w:rFonts w:ascii="Century Gothic" w:hAnsi="Century Gothic"/>
          <w:b/>
          <w:color w:val="002060"/>
          <w:sz w:val="28"/>
          <w:szCs w:val="28"/>
          <w:u w:val="single"/>
        </w:rPr>
        <w:t xml:space="preserve">History </w:t>
      </w:r>
      <w:r w:rsidR="00A706A8">
        <w:rPr>
          <w:rFonts w:ascii="Century Gothic" w:hAnsi="Century Gothic"/>
          <w:b/>
          <w:color w:val="002060"/>
          <w:sz w:val="28"/>
          <w:szCs w:val="28"/>
          <w:u w:val="single"/>
        </w:rPr>
        <w:t>Subject</w:t>
      </w:r>
      <w:r w:rsidR="005A2A10">
        <w:rPr>
          <w:rFonts w:ascii="Century Gothic" w:hAnsi="Century Gothic"/>
          <w:b/>
          <w:color w:val="002060"/>
          <w:sz w:val="28"/>
          <w:szCs w:val="28"/>
          <w:u w:val="single"/>
        </w:rPr>
        <w:t xml:space="preserve"> Curriculum Map</w:t>
      </w:r>
      <w:r w:rsidR="007E7A4A">
        <w:rPr>
          <w:rFonts w:ascii="Century Gothic" w:hAnsi="Century Gothic"/>
          <w:b/>
          <w:color w:val="002060"/>
          <w:sz w:val="28"/>
          <w:szCs w:val="28"/>
          <w:u w:val="single"/>
        </w:rPr>
        <w:t xml:space="preserve"> </w:t>
      </w:r>
      <w:r w:rsidR="005D76A9">
        <w:rPr>
          <w:rFonts w:ascii="Century Gothic" w:hAnsi="Century Gothic"/>
          <w:b/>
          <w:color w:val="002060"/>
          <w:sz w:val="28"/>
          <w:szCs w:val="28"/>
          <w:u w:val="single"/>
        </w:rPr>
        <w:t>2026-7</w:t>
      </w:r>
    </w:p>
    <w:tbl>
      <w:tblPr>
        <w:tblStyle w:val="TableGrid"/>
        <w:tblW w:w="22113"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EEAF6" w:themeFill="accent5" w:themeFillTint="33"/>
        <w:tblLook w:val="04A0" w:firstRow="1" w:lastRow="0" w:firstColumn="1" w:lastColumn="0" w:noHBand="0" w:noVBand="1"/>
      </w:tblPr>
      <w:tblGrid>
        <w:gridCol w:w="22113"/>
      </w:tblGrid>
      <w:tr w:rsidR="005A2A10" w14:paraId="4046DEF3" w14:textId="77777777" w:rsidTr="00DB1102">
        <w:tc>
          <w:tcPr>
            <w:tcW w:w="22113" w:type="dxa"/>
            <w:shd w:val="clear" w:color="auto" w:fill="DEEAF6" w:themeFill="accent5" w:themeFillTint="33"/>
          </w:tcPr>
          <w:p w14:paraId="4B596A11" w14:textId="36BB4A95" w:rsidR="00A706A8" w:rsidRPr="00472E0C" w:rsidRDefault="005A2A10" w:rsidP="00F70BA7">
            <w:pPr>
              <w:jc w:val="both"/>
              <w:rPr>
                <w:rFonts w:ascii="Century Gothic" w:hAnsi="Century Gothic"/>
                <w:i/>
                <w:color w:val="002060"/>
              </w:rPr>
            </w:pPr>
            <w:bookmarkStart w:id="0" w:name="_Hlk517118701"/>
            <w:r w:rsidRPr="00740C34">
              <w:rPr>
                <w:rFonts w:ascii="Century Gothic" w:hAnsi="Century Gothic"/>
                <w:b/>
                <w:color w:val="002060"/>
                <w:szCs w:val="24"/>
              </w:rPr>
              <w:t xml:space="preserve">Intent </w:t>
            </w:r>
            <w:r w:rsidRPr="00740C34">
              <w:rPr>
                <w:rFonts w:ascii="Century Gothic" w:hAnsi="Century Gothic"/>
                <w:color w:val="002060"/>
                <w:sz w:val="20"/>
              </w:rPr>
              <w:t xml:space="preserve">– </w:t>
            </w:r>
            <w:r w:rsidR="00F91AD4" w:rsidRPr="00740C34">
              <w:rPr>
                <w:rFonts w:ascii="Century Gothic" w:hAnsi="Century Gothic"/>
                <w:i/>
                <w:color w:val="002060"/>
                <w:sz w:val="20"/>
              </w:rPr>
              <w:t>The history curriculum aims to inspire students to become well rounded and passionate historians who think critically about the world they inhabit.</w:t>
            </w:r>
            <w:r w:rsidR="00130D63" w:rsidRPr="00740C34">
              <w:rPr>
                <w:rFonts w:ascii="Century Gothic" w:hAnsi="Century Gothic"/>
                <w:i/>
                <w:color w:val="002060"/>
                <w:sz w:val="20"/>
              </w:rPr>
              <w:t xml:space="preserve"> To effectively interact with the modern world an understanding of student’s own history, and that of those around them</w:t>
            </w:r>
            <w:r w:rsidR="00F70BA7" w:rsidRPr="00740C34">
              <w:rPr>
                <w:rFonts w:ascii="Century Gothic" w:hAnsi="Century Gothic"/>
                <w:i/>
                <w:color w:val="002060"/>
                <w:sz w:val="20"/>
              </w:rPr>
              <w:t>,</w:t>
            </w:r>
            <w:r w:rsidR="00130D63" w:rsidRPr="00740C34">
              <w:rPr>
                <w:rFonts w:ascii="Century Gothic" w:hAnsi="Century Gothic"/>
                <w:i/>
                <w:color w:val="002060"/>
                <w:sz w:val="20"/>
              </w:rPr>
              <w:t xml:space="preserve"> is essential. </w:t>
            </w:r>
            <w:r w:rsidR="00F70BA7" w:rsidRPr="00740C34">
              <w:rPr>
                <w:rFonts w:ascii="Century Gothic" w:hAnsi="Century Gothic"/>
                <w:i/>
                <w:color w:val="002060"/>
                <w:sz w:val="20"/>
              </w:rPr>
              <w:t xml:space="preserve"> In their study of </w:t>
            </w:r>
            <w:proofErr w:type="gramStart"/>
            <w:r w:rsidR="00F70BA7" w:rsidRPr="00740C34">
              <w:rPr>
                <w:rFonts w:ascii="Century Gothic" w:hAnsi="Century Gothic"/>
                <w:i/>
                <w:color w:val="002060"/>
                <w:sz w:val="20"/>
              </w:rPr>
              <w:t>history</w:t>
            </w:r>
            <w:proofErr w:type="gramEnd"/>
            <w:r w:rsidR="00F91AD4" w:rsidRPr="00740C34">
              <w:rPr>
                <w:rFonts w:ascii="Century Gothic" w:hAnsi="Century Gothic"/>
                <w:i/>
                <w:color w:val="002060"/>
                <w:sz w:val="20"/>
              </w:rPr>
              <w:t xml:space="preserve"> they will consider a range of perspectives and develop the ability to make balanced arguments and well sustained judgements. They will develop an understanding of how our history forms our sense of identity and place in the world, and through studying a range of periods and peoples will become more empathetic and open minded. Through a knowledge rich curriculum students will gain an in depth understanding of a range of events and issues throughout history and build their historical literacy and conceptual understanding. This will ensure students can positively encounter and understand the dynamics of the modern world. Students will learn to ask thoughtful questions and develop independent, analytical thin</w:t>
            </w:r>
            <w:r w:rsidR="00023F8B" w:rsidRPr="00740C34">
              <w:rPr>
                <w:rFonts w:ascii="Century Gothic" w:hAnsi="Century Gothic"/>
                <w:i/>
                <w:color w:val="002060"/>
                <w:sz w:val="20"/>
              </w:rPr>
              <w:t>king and a passion for learning, ensuring they complete their history education as thoughtful academics.</w:t>
            </w:r>
            <w:r w:rsidR="00F91AD4" w:rsidRPr="00740C34">
              <w:rPr>
                <w:rFonts w:ascii="Century Gothic" w:hAnsi="Century Gothic"/>
                <w:i/>
                <w:color w:val="002060"/>
                <w:sz w:val="20"/>
              </w:rPr>
              <w:t xml:space="preserve"> Throughout KS3 there are many opportunities to build a foundation of knowledge to help embed knowledge and prepare them for their continued study at GCSE. </w:t>
            </w:r>
          </w:p>
        </w:tc>
      </w:tr>
      <w:bookmarkEnd w:id="0"/>
    </w:tbl>
    <w:p w14:paraId="3690B018" w14:textId="02666F63" w:rsidR="005A2A10" w:rsidRDefault="005A2A10" w:rsidP="001B349A">
      <w:pPr>
        <w:rPr>
          <w:rFonts w:ascii="Century Gothic" w:hAnsi="Century Gothic"/>
          <w:color w:val="002060"/>
          <w:sz w:val="28"/>
          <w:szCs w:val="28"/>
        </w:rPr>
      </w:pPr>
    </w:p>
    <w:tbl>
      <w:tblPr>
        <w:tblStyle w:val="TableGrid"/>
        <w:tblpPr w:leftFromText="180" w:rightFromText="180" w:vertAnchor="text" w:tblpX="-590" w:tblpY="1"/>
        <w:tblOverlap w:val="never"/>
        <w:tblW w:w="222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42"/>
        <w:gridCol w:w="3530"/>
        <w:gridCol w:w="4095"/>
        <w:gridCol w:w="425"/>
        <w:gridCol w:w="3107"/>
        <w:gridCol w:w="1170"/>
        <w:gridCol w:w="1998"/>
        <w:gridCol w:w="283"/>
        <w:gridCol w:w="2422"/>
        <w:gridCol w:w="425"/>
        <w:gridCol w:w="141"/>
        <w:gridCol w:w="226"/>
        <w:gridCol w:w="199"/>
        <w:gridCol w:w="429"/>
        <w:gridCol w:w="3098"/>
        <w:gridCol w:w="142"/>
      </w:tblGrid>
      <w:tr w:rsidR="00072739" w14:paraId="78A8852E" w14:textId="77777777" w:rsidTr="00DB1102">
        <w:trPr>
          <w:gridAfter w:val="1"/>
          <w:wAfter w:w="142" w:type="dxa"/>
          <w:trHeight w:val="329"/>
        </w:trPr>
        <w:tc>
          <w:tcPr>
            <w:tcW w:w="542" w:type="dxa"/>
          </w:tcPr>
          <w:p w14:paraId="5A92432C" w14:textId="595ABFE3" w:rsidR="00CD6D23" w:rsidRPr="00A11482" w:rsidRDefault="00CD6D23" w:rsidP="006249B5">
            <w:pPr>
              <w:rPr>
                <w:rFonts w:ascii="Century Gothic" w:hAnsi="Century Gothic"/>
                <w:b/>
                <w:color w:val="002060"/>
                <w:sz w:val="24"/>
                <w:szCs w:val="24"/>
              </w:rPr>
            </w:pPr>
            <w:r w:rsidRPr="006249B5">
              <w:rPr>
                <w:rFonts w:ascii="Century Gothic" w:hAnsi="Century Gothic"/>
                <w:b/>
                <w:color w:val="002060"/>
                <w:sz w:val="14"/>
                <w:szCs w:val="24"/>
              </w:rPr>
              <w:t>Term</w:t>
            </w:r>
            <w:r w:rsidRPr="006249B5">
              <w:rPr>
                <w:rFonts w:ascii="Century Gothic" w:hAnsi="Century Gothic"/>
                <w:b/>
                <w:color w:val="002060"/>
                <w:sz w:val="20"/>
                <w:szCs w:val="24"/>
              </w:rPr>
              <w:t xml:space="preserve"> </w:t>
            </w:r>
          </w:p>
        </w:tc>
        <w:tc>
          <w:tcPr>
            <w:tcW w:w="3530" w:type="dxa"/>
          </w:tcPr>
          <w:p w14:paraId="6934892C" w14:textId="1F7F5B17" w:rsidR="00CD6D23" w:rsidRDefault="00CD6D23" w:rsidP="00A03FDF">
            <w:pPr>
              <w:jc w:val="center"/>
              <w:rPr>
                <w:rFonts w:ascii="Century Gothic" w:hAnsi="Century Gothic"/>
                <w:b/>
                <w:color w:val="002060"/>
                <w:sz w:val="20"/>
                <w:szCs w:val="20"/>
              </w:rPr>
            </w:pPr>
            <w:r>
              <w:rPr>
                <w:rFonts w:ascii="Century Gothic" w:hAnsi="Century Gothic"/>
                <w:b/>
                <w:color w:val="002060"/>
                <w:sz w:val="20"/>
                <w:szCs w:val="20"/>
              </w:rPr>
              <w:t>1</w:t>
            </w:r>
          </w:p>
        </w:tc>
        <w:tc>
          <w:tcPr>
            <w:tcW w:w="4095" w:type="dxa"/>
          </w:tcPr>
          <w:p w14:paraId="3827D869" w14:textId="73D64FBA" w:rsidR="00CD6D23" w:rsidRDefault="00CD6D23" w:rsidP="00A03FDF">
            <w:pPr>
              <w:jc w:val="center"/>
              <w:rPr>
                <w:rFonts w:ascii="Century Gothic" w:hAnsi="Century Gothic"/>
                <w:b/>
                <w:color w:val="002060"/>
                <w:sz w:val="20"/>
                <w:szCs w:val="20"/>
              </w:rPr>
            </w:pPr>
            <w:r>
              <w:rPr>
                <w:rFonts w:ascii="Century Gothic" w:hAnsi="Century Gothic"/>
                <w:b/>
                <w:color w:val="002060"/>
                <w:sz w:val="20"/>
                <w:szCs w:val="20"/>
              </w:rPr>
              <w:t>2</w:t>
            </w:r>
          </w:p>
        </w:tc>
        <w:tc>
          <w:tcPr>
            <w:tcW w:w="425" w:type="dxa"/>
            <w:shd w:val="clear" w:color="auto" w:fill="002060"/>
            <w:textDirection w:val="btLr"/>
          </w:tcPr>
          <w:p w14:paraId="6BA5FD6C" w14:textId="77777777" w:rsidR="00CD6D23" w:rsidRPr="001B349A" w:rsidRDefault="00CD6D23" w:rsidP="00A03FDF">
            <w:pPr>
              <w:ind w:left="113" w:right="113"/>
              <w:jc w:val="center"/>
              <w:rPr>
                <w:rFonts w:ascii="Century Gothic" w:hAnsi="Century Gothic"/>
                <w:b/>
                <w:i/>
                <w:color w:val="FFFFFF" w:themeColor="background1"/>
              </w:rPr>
            </w:pPr>
          </w:p>
        </w:tc>
        <w:tc>
          <w:tcPr>
            <w:tcW w:w="3107" w:type="dxa"/>
          </w:tcPr>
          <w:p w14:paraId="595AE011" w14:textId="0E52D78D" w:rsidR="00CD6D23" w:rsidRPr="00CD6D23" w:rsidRDefault="00CD6D23" w:rsidP="00A03FDF">
            <w:pPr>
              <w:jc w:val="center"/>
              <w:rPr>
                <w:rFonts w:ascii="Century Gothic" w:hAnsi="Century Gothic"/>
                <w:b/>
                <w:color w:val="002060"/>
              </w:rPr>
            </w:pPr>
            <w:r>
              <w:rPr>
                <w:rFonts w:ascii="Century Gothic" w:hAnsi="Century Gothic"/>
                <w:b/>
                <w:color w:val="002060"/>
              </w:rPr>
              <w:t>3</w:t>
            </w:r>
          </w:p>
        </w:tc>
        <w:tc>
          <w:tcPr>
            <w:tcW w:w="3168" w:type="dxa"/>
            <w:gridSpan w:val="2"/>
          </w:tcPr>
          <w:p w14:paraId="59F80ACC" w14:textId="1B23FADE" w:rsidR="00CD6D23" w:rsidRPr="00CD6D23" w:rsidRDefault="00CD6D23" w:rsidP="00A03FDF">
            <w:pPr>
              <w:jc w:val="center"/>
              <w:rPr>
                <w:rFonts w:ascii="Century Gothic" w:hAnsi="Century Gothic"/>
                <w:b/>
                <w:color w:val="002060"/>
              </w:rPr>
            </w:pPr>
            <w:r>
              <w:rPr>
                <w:rFonts w:ascii="Century Gothic" w:hAnsi="Century Gothic"/>
                <w:b/>
                <w:color w:val="002060"/>
              </w:rPr>
              <w:t>4</w:t>
            </w:r>
          </w:p>
        </w:tc>
        <w:tc>
          <w:tcPr>
            <w:tcW w:w="3497" w:type="dxa"/>
            <w:gridSpan w:val="5"/>
          </w:tcPr>
          <w:p w14:paraId="1BC329F9" w14:textId="4E5BC46E" w:rsidR="00CD6D23" w:rsidRPr="00CD6D23" w:rsidRDefault="00CD6D23" w:rsidP="00A03FDF">
            <w:pPr>
              <w:jc w:val="center"/>
              <w:rPr>
                <w:rFonts w:ascii="Century Gothic" w:hAnsi="Century Gothic"/>
                <w:b/>
                <w:color w:val="002060"/>
              </w:rPr>
            </w:pPr>
            <w:r w:rsidRPr="00CD6D23">
              <w:rPr>
                <w:rFonts w:ascii="Century Gothic" w:hAnsi="Century Gothic"/>
                <w:b/>
                <w:color w:val="002060"/>
              </w:rPr>
              <w:t>5</w:t>
            </w:r>
          </w:p>
        </w:tc>
        <w:tc>
          <w:tcPr>
            <w:tcW w:w="628" w:type="dxa"/>
            <w:gridSpan w:val="2"/>
            <w:shd w:val="clear" w:color="auto" w:fill="002060"/>
            <w:textDirection w:val="btLr"/>
          </w:tcPr>
          <w:p w14:paraId="292E0495" w14:textId="77777777" w:rsidR="00CD6D23" w:rsidRPr="00CD6D23" w:rsidRDefault="00CD6D23" w:rsidP="00A03FDF">
            <w:pPr>
              <w:ind w:left="113" w:right="113"/>
              <w:jc w:val="center"/>
              <w:rPr>
                <w:rFonts w:ascii="Century Gothic" w:hAnsi="Century Gothic"/>
                <w:b/>
                <w:i/>
                <w:color w:val="FFFFFF" w:themeColor="background1"/>
              </w:rPr>
            </w:pPr>
          </w:p>
        </w:tc>
        <w:tc>
          <w:tcPr>
            <w:tcW w:w="3098" w:type="dxa"/>
          </w:tcPr>
          <w:p w14:paraId="65729AC6" w14:textId="318B8920" w:rsidR="00CD6D23" w:rsidRPr="00CD6D23" w:rsidRDefault="00CD6D23" w:rsidP="00A03FDF">
            <w:pPr>
              <w:jc w:val="center"/>
              <w:rPr>
                <w:rFonts w:ascii="Century Gothic" w:hAnsi="Century Gothic"/>
                <w:b/>
                <w:color w:val="002060"/>
              </w:rPr>
            </w:pPr>
            <w:r w:rsidRPr="00CD6D23">
              <w:rPr>
                <w:rFonts w:ascii="Century Gothic" w:hAnsi="Century Gothic"/>
                <w:b/>
                <w:color w:val="002060"/>
              </w:rPr>
              <w:t>6</w:t>
            </w:r>
          </w:p>
        </w:tc>
      </w:tr>
      <w:tr w:rsidR="0038769B" w14:paraId="27138AA1" w14:textId="77777777" w:rsidTr="00DB1102">
        <w:trPr>
          <w:gridAfter w:val="1"/>
          <w:wAfter w:w="142" w:type="dxa"/>
          <w:cantSplit/>
          <w:trHeight w:val="1134"/>
        </w:trPr>
        <w:tc>
          <w:tcPr>
            <w:tcW w:w="542" w:type="dxa"/>
            <w:textDirection w:val="btLr"/>
          </w:tcPr>
          <w:p w14:paraId="131F9690" w14:textId="6013630B" w:rsidR="0038769B" w:rsidRPr="00A11482" w:rsidRDefault="0038769B" w:rsidP="006249B5">
            <w:pPr>
              <w:ind w:left="113" w:right="113"/>
              <w:jc w:val="center"/>
              <w:rPr>
                <w:rFonts w:ascii="Century Gothic" w:hAnsi="Century Gothic"/>
                <w:b/>
                <w:color w:val="002060"/>
                <w:sz w:val="24"/>
                <w:szCs w:val="24"/>
              </w:rPr>
            </w:pPr>
            <w:r w:rsidRPr="00A11482">
              <w:rPr>
                <w:rFonts w:ascii="Century Gothic" w:hAnsi="Century Gothic"/>
                <w:b/>
                <w:color w:val="002060"/>
                <w:sz w:val="24"/>
                <w:szCs w:val="24"/>
              </w:rPr>
              <w:t>Year 7</w:t>
            </w:r>
          </w:p>
        </w:tc>
        <w:tc>
          <w:tcPr>
            <w:tcW w:w="3530" w:type="dxa"/>
          </w:tcPr>
          <w:p w14:paraId="0571A352" w14:textId="57AACD5E" w:rsidR="0038769B" w:rsidRPr="005C43BA" w:rsidRDefault="0038769B" w:rsidP="6846EC42">
            <w:pPr>
              <w:pStyle w:val="NoSpacing"/>
              <w:jc w:val="both"/>
              <w:rPr>
                <w:rFonts w:ascii="Calibri Light" w:hAnsi="Calibri Light"/>
                <w:b/>
                <w:bCs/>
                <w:sz w:val="20"/>
                <w:szCs w:val="20"/>
              </w:rPr>
            </w:pPr>
            <w:r>
              <w:rPr>
                <w:rFonts w:ascii="Calibri Light" w:hAnsi="Calibri Light"/>
                <w:b/>
                <w:bCs/>
                <w:sz w:val="20"/>
                <w:szCs w:val="20"/>
              </w:rPr>
              <w:t>Empires East and West c.1000</w:t>
            </w:r>
            <w:r w:rsidRPr="6846EC42">
              <w:rPr>
                <w:rFonts w:ascii="Calibri Light" w:hAnsi="Calibri Light"/>
                <w:b/>
                <w:bCs/>
                <w:sz w:val="20"/>
                <w:szCs w:val="20"/>
              </w:rPr>
              <w:t>.</w:t>
            </w:r>
          </w:p>
          <w:p w14:paraId="32F4EA03" w14:textId="18A87B7B" w:rsidR="00D20126" w:rsidRPr="00D20126" w:rsidRDefault="00D20126" w:rsidP="00D20126">
            <w:pPr>
              <w:pStyle w:val="NoSpacing"/>
              <w:jc w:val="both"/>
              <w:rPr>
                <w:rFonts w:ascii="Calibri Light" w:hAnsi="Calibri Light"/>
                <w:i/>
                <w:iCs/>
                <w:sz w:val="20"/>
                <w:szCs w:val="20"/>
              </w:rPr>
            </w:pPr>
            <w:r w:rsidRPr="00D20126">
              <w:rPr>
                <w:rFonts w:ascii="Calibri Light" w:hAnsi="Calibri Light"/>
                <w:i/>
                <w:iCs/>
                <w:sz w:val="20"/>
                <w:szCs w:val="20"/>
              </w:rPr>
              <w:t>In Half Term 1, Year 7 students will study major empires around the world c.1000, exploring power, religion, and trade. They will learn about the Han and Song dynasties in China, the influence of Buddhism, and the importance of the Silk Roads in spreading ideas and goods. The Islamic Empire will be studied through Baghdad’s wealth, scholarship at the House of Wisdom, and the leadership of the caliphs. Students will also explore the Byzantine Empire, focusing on Constantinople’s trade and the limited power of women like Empress Zoe. Finally, they will examine the Holy Roman Empire and the Church’s influence.</w:t>
            </w:r>
          </w:p>
          <w:p w14:paraId="78C23706" w14:textId="622E8177" w:rsidR="00D20126" w:rsidRPr="00D20126" w:rsidRDefault="00D20126" w:rsidP="00D20126">
            <w:pPr>
              <w:pStyle w:val="NoSpacing"/>
              <w:jc w:val="both"/>
              <w:rPr>
                <w:rFonts w:ascii="Calibri Light" w:hAnsi="Calibri Light"/>
                <w:i/>
                <w:iCs/>
                <w:sz w:val="20"/>
                <w:szCs w:val="20"/>
              </w:rPr>
            </w:pPr>
          </w:p>
          <w:p w14:paraId="5398C030" w14:textId="2611E355" w:rsidR="0038769B" w:rsidRDefault="0038769B" w:rsidP="6846EC42">
            <w:pPr>
              <w:pStyle w:val="NoSpacing"/>
              <w:jc w:val="both"/>
              <w:rPr>
                <w:rFonts w:ascii="Calibri Light" w:hAnsi="Calibri Light"/>
                <w:i/>
                <w:iCs/>
                <w:sz w:val="20"/>
                <w:szCs w:val="20"/>
              </w:rPr>
            </w:pPr>
          </w:p>
          <w:p w14:paraId="30245986" w14:textId="77777777" w:rsidR="0038769B" w:rsidRDefault="0038769B" w:rsidP="00C208C9">
            <w:pPr>
              <w:jc w:val="both"/>
              <w:rPr>
                <w:rFonts w:ascii="Century Gothic" w:hAnsi="Century Gothic"/>
                <w:sz w:val="28"/>
                <w:szCs w:val="28"/>
              </w:rPr>
            </w:pPr>
            <w:r w:rsidRPr="00A61FE0">
              <w:rPr>
                <w:rFonts w:ascii="Calibri Light" w:hAnsi="Calibri Light"/>
                <w:sz w:val="20"/>
                <w:szCs w:val="20"/>
                <w:u w:val="single"/>
              </w:rPr>
              <w:t>KS4 links to Health and the People:</w:t>
            </w:r>
            <w:r w:rsidRPr="6846EC42">
              <w:rPr>
                <w:rFonts w:ascii="Calibri Light" w:hAnsi="Calibri Light"/>
                <w:sz w:val="20"/>
                <w:szCs w:val="20"/>
              </w:rPr>
              <w:t xml:space="preserve"> Builds a foundation of an understanding of Islamic medicine</w:t>
            </w:r>
          </w:p>
          <w:p w14:paraId="174AEAF4" w14:textId="77777777" w:rsidR="0038769B" w:rsidRPr="005C43BA" w:rsidRDefault="0038769B" w:rsidP="6846EC42">
            <w:pPr>
              <w:pStyle w:val="NoSpacing"/>
              <w:jc w:val="both"/>
              <w:rPr>
                <w:rFonts w:ascii="Calibri Light" w:hAnsi="Calibri Light"/>
                <w:i/>
                <w:iCs/>
                <w:sz w:val="20"/>
                <w:szCs w:val="20"/>
              </w:rPr>
            </w:pPr>
          </w:p>
          <w:p w14:paraId="41423F1B" w14:textId="77777777" w:rsidR="0038769B" w:rsidRDefault="0038769B" w:rsidP="00991832">
            <w:pPr>
              <w:jc w:val="both"/>
              <w:rPr>
                <w:rFonts w:ascii="Calibri Light" w:hAnsi="Calibri Light"/>
                <w:i/>
                <w:sz w:val="20"/>
                <w:szCs w:val="20"/>
              </w:rPr>
            </w:pPr>
          </w:p>
          <w:p w14:paraId="71EED812" w14:textId="77777777" w:rsidR="0038769B" w:rsidRPr="009D4E04" w:rsidRDefault="0038769B" w:rsidP="6846EC42">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54D66B4D" w14:textId="100A99AF" w:rsidR="0038769B" w:rsidRDefault="0038769B" w:rsidP="6846EC42">
            <w:pPr>
              <w:jc w:val="both"/>
              <w:rPr>
                <w:rFonts w:ascii="Calibri Light" w:hAnsi="Calibri Light"/>
                <w:i/>
                <w:iCs/>
                <w:sz w:val="20"/>
                <w:szCs w:val="20"/>
              </w:rPr>
            </w:pPr>
            <w:r>
              <w:rPr>
                <w:rFonts w:ascii="Calibri Light" w:hAnsi="Calibri Light"/>
                <w:i/>
                <w:iCs/>
                <w:sz w:val="20"/>
                <w:szCs w:val="20"/>
              </w:rPr>
              <w:t>Similarity and difference</w:t>
            </w:r>
          </w:p>
          <w:p w14:paraId="5E792202" w14:textId="70625BF2" w:rsidR="004F366D" w:rsidRPr="009D4E04" w:rsidRDefault="004F366D" w:rsidP="6846EC42">
            <w:pPr>
              <w:jc w:val="both"/>
              <w:rPr>
                <w:rFonts w:ascii="Calibri Light" w:hAnsi="Calibri Light"/>
                <w:i/>
                <w:iCs/>
                <w:sz w:val="20"/>
                <w:szCs w:val="20"/>
              </w:rPr>
            </w:pPr>
            <w:r>
              <w:rPr>
                <w:rFonts w:ascii="Calibri Light" w:hAnsi="Calibri Light"/>
                <w:i/>
                <w:iCs/>
                <w:sz w:val="20"/>
                <w:szCs w:val="20"/>
              </w:rPr>
              <w:t>Source inference</w:t>
            </w:r>
          </w:p>
          <w:p w14:paraId="43BD9929" w14:textId="30F8D063" w:rsidR="0038769B" w:rsidRPr="009D4E04" w:rsidRDefault="0038769B" w:rsidP="6846EC42">
            <w:pPr>
              <w:jc w:val="both"/>
              <w:rPr>
                <w:rFonts w:ascii="Calibri Light" w:hAnsi="Calibri Light"/>
                <w:i/>
                <w:iCs/>
                <w:sz w:val="20"/>
                <w:szCs w:val="20"/>
              </w:rPr>
            </w:pPr>
          </w:p>
        </w:tc>
        <w:tc>
          <w:tcPr>
            <w:tcW w:w="4095" w:type="dxa"/>
          </w:tcPr>
          <w:p w14:paraId="5E2D7A13" w14:textId="6A25533F" w:rsidR="0038769B" w:rsidRDefault="0038769B" w:rsidP="6846EC42">
            <w:pPr>
              <w:pStyle w:val="NoSpacing"/>
              <w:jc w:val="both"/>
              <w:rPr>
                <w:rFonts w:ascii="Calibri Light" w:hAnsi="Calibri Light"/>
                <w:i/>
                <w:iCs/>
                <w:sz w:val="20"/>
                <w:szCs w:val="20"/>
              </w:rPr>
            </w:pPr>
            <w:r w:rsidRPr="6846EC42">
              <w:rPr>
                <w:rFonts w:ascii="Calibri Light" w:hAnsi="Calibri Light"/>
                <w:b/>
                <w:bCs/>
                <w:sz w:val="20"/>
                <w:szCs w:val="20"/>
              </w:rPr>
              <w:t xml:space="preserve">Norman Conquest and </w:t>
            </w:r>
            <w:r w:rsidR="00940A39">
              <w:rPr>
                <w:rFonts w:ascii="Calibri Light" w:hAnsi="Calibri Light"/>
                <w:b/>
                <w:bCs/>
                <w:sz w:val="20"/>
                <w:szCs w:val="20"/>
              </w:rPr>
              <w:t>C</w:t>
            </w:r>
            <w:r w:rsidRPr="6846EC42">
              <w:rPr>
                <w:rFonts w:ascii="Calibri Light" w:hAnsi="Calibri Light"/>
                <w:b/>
                <w:bCs/>
                <w:sz w:val="20"/>
                <w:szCs w:val="20"/>
              </w:rPr>
              <w:t>ontrol</w:t>
            </w:r>
          </w:p>
          <w:p w14:paraId="0256C495" w14:textId="6DD7DB1C" w:rsidR="0038769B" w:rsidRDefault="00DC5014" w:rsidP="6846EC42">
            <w:pPr>
              <w:jc w:val="both"/>
              <w:rPr>
                <w:rFonts w:ascii="Calibri Light" w:hAnsi="Calibri Light"/>
                <w:i/>
                <w:iCs/>
                <w:sz w:val="20"/>
                <w:szCs w:val="20"/>
              </w:rPr>
            </w:pPr>
            <w:r w:rsidRPr="00DC5014">
              <w:rPr>
                <w:rFonts w:ascii="Calibri Light" w:hAnsi="Calibri Light"/>
                <w:i/>
                <w:iCs/>
                <w:sz w:val="20"/>
                <w:szCs w:val="20"/>
              </w:rPr>
              <w:t>In Half Term 2, Year 7 students will study the Norman Conquest and how the Normans gained control of England. They will explore the diverse peoples of Anglo-Saxon England before 1066, including Britons, Romans, Angles, Saxons, Jutes, and Vikings, and the lives of Anglo-Saxon women. Students will learn about the succession crisis after King Edward the Confessor’s death and the three main claimants to the throne. They will study the key battles of 1066</w:t>
            </w:r>
            <w:r w:rsidR="00C63592">
              <w:rPr>
                <w:rFonts w:ascii="Calibri Light" w:hAnsi="Calibri Light"/>
                <w:i/>
                <w:iCs/>
                <w:sz w:val="20"/>
                <w:szCs w:val="20"/>
              </w:rPr>
              <w:t xml:space="preserve"> - </w:t>
            </w:r>
            <w:r w:rsidRPr="00DC5014">
              <w:rPr>
                <w:rFonts w:ascii="Calibri Light" w:hAnsi="Calibri Light"/>
                <w:i/>
                <w:iCs/>
                <w:sz w:val="20"/>
                <w:szCs w:val="20"/>
              </w:rPr>
              <w:t>Stamford Bridge and Hastings</w:t>
            </w:r>
            <w:r w:rsidR="00C63592">
              <w:rPr>
                <w:rFonts w:ascii="Calibri Light" w:hAnsi="Calibri Light"/>
                <w:i/>
                <w:iCs/>
                <w:sz w:val="20"/>
                <w:szCs w:val="20"/>
              </w:rPr>
              <w:t xml:space="preserve"> - </w:t>
            </w:r>
            <w:r w:rsidRPr="00DC5014">
              <w:rPr>
                <w:rFonts w:ascii="Calibri Light" w:hAnsi="Calibri Light"/>
                <w:i/>
                <w:iCs/>
                <w:sz w:val="20"/>
                <w:szCs w:val="20"/>
              </w:rPr>
              <w:t>and why William of Normandy was victorious. The unit covers Norman methods of control, including castles, the Harrying of the North, the feudal system, and the Domesday Book, as well as political, economic, and social changes introduced by the Normans.</w:t>
            </w:r>
          </w:p>
          <w:p w14:paraId="76E4F528" w14:textId="71A2C36C" w:rsidR="0038769B" w:rsidRDefault="0038769B" w:rsidP="6846EC42">
            <w:pPr>
              <w:jc w:val="both"/>
              <w:rPr>
                <w:rFonts w:ascii="Calibri Light" w:hAnsi="Calibri Light"/>
                <w:i/>
                <w:iCs/>
                <w:sz w:val="20"/>
                <w:szCs w:val="20"/>
              </w:rPr>
            </w:pPr>
          </w:p>
          <w:p w14:paraId="4A5355EC" w14:textId="77777777" w:rsidR="0038769B" w:rsidRPr="00A61FE0" w:rsidRDefault="0038769B" w:rsidP="6846EC42">
            <w:pPr>
              <w:jc w:val="both"/>
              <w:rPr>
                <w:rFonts w:ascii="Calibri Light" w:hAnsi="Calibri Light"/>
                <w:sz w:val="20"/>
                <w:szCs w:val="20"/>
                <w:u w:val="single"/>
              </w:rPr>
            </w:pPr>
            <w:r w:rsidRPr="00A61FE0">
              <w:rPr>
                <w:rFonts w:ascii="Calibri Light" w:hAnsi="Calibri Light"/>
                <w:sz w:val="20"/>
                <w:szCs w:val="20"/>
                <w:u w:val="single"/>
              </w:rPr>
              <w:t>KS4 links:</w:t>
            </w:r>
          </w:p>
          <w:p w14:paraId="077DC5D5" w14:textId="0E6EC39F" w:rsidR="0038769B" w:rsidRPr="00A61FE0" w:rsidRDefault="0038769B" w:rsidP="6846EC42">
            <w:pPr>
              <w:jc w:val="both"/>
              <w:rPr>
                <w:rFonts w:ascii="Calibri Light" w:hAnsi="Calibri Light"/>
                <w:sz w:val="20"/>
                <w:szCs w:val="20"/>
              </w:rPr>
            </w:pPr>
            <w:r w:rsidRPr="00A61FE0">
              <w:rPr>
                <w:rFonts w:ascii="Calibri Light" w:hAnsi="Calibri Light"/>
                <w:sz w:val="20"/>
                <w:szCs w:val="20"/>
              </w:rPr>
              <w:t>These units include important foundation knowledge, which will be built upon throughout the rest of KS3 and 4, on the themes of succession, hierarchical society and power. They also serve as an introduction the concepts of causation and change and continuity.</w:t>
            </w:r>
          </w:p>
          <w:p w14:paraId="4E5E74E1" w14:textId="77777777" w:rsidR="0038769B" w:rsidRDefault="0038769B" w:rsidP="00F70BA7">
            <w:pPr>
              <w:jc w:val="both"/>
              <w:rPr>
                <w:rFonts w:ascii="Calibri Light" w:hAnsi="Calibri Light"/>
                <w:i/>
                <w:sz w:val="20"/>
                <w:szCs w:val="20"/>
              </w:rPr>
            </w:pPr>
          </w:p>
          <w:p w14:paraId="0CBF8F75" w14:textId="77777777" w:rsidR="0038769B" w:rsidRDefault="0038769B" w:rsidP="6846EC42">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07D70159" w14:textId="77777777" w:rsidR="0038769B" w:rsidRDefault="0038769B" w:rsidP="6846EC42">
            <w:pPr>
              <w:jc w:val="both"/>
              <w:rPr>
                <w:rFonts w:ascii="Calibri Light" w:hAnsi="Calibri Light"/>
                <w:i/>
                <w:iCs/>
                <w:sz w:val="20"/>
                <w:szCs w:val="20"/>
              </w:rPr>
            </w:pPr>
            <w:r w:rsidRPr="6846EC42">
              <w:rPr>
                <w:rFonts w:ascii="Calibri Light" w:hAnsi="Calibri Light"/>
                <w:i/>
                <w:iCs/>
                <w:sz w:val="20"/>
                <w:szCs w:val="20"/>
              </w:rPr>
              <w:t>Causation</w:t>
            </w:r>
          </w:p>
          <w:p w14:paraId="44C106F2" w14:textId="23BC8210" w:rsidR="00E86329" w:rsidRPr="00BA5B1D" w:rsidRDefault="00E86329" w:rsidP="00BA5B1D">
            <w:pPr>
              <w:jc w:val="both"/>
              <w:rPr>
                <w:rFonts w:ascii="Century Gothic" w:hAnsi="Century Gothic"/>
                <w:color w:val="002060"/>
                <w:sz w:val="20"/>
                <w:szCs w:val="20"/>
              </w:rPr>
            </w:pPr>
            <w:r w:rsidRPr="6846EC42">
              <w:rPr>
                <w:rFonts w:ascii="Calibri Light" w:hAnsi="Calibri Light"/>
                <w:i/>
                <w:iCs/>
                <w:sz w:val="20"/>
                <w:szCs w:val="20"/>
              </w:rPr>
              <w:t>Change and continuity</w:t>
            </w:r>
          </w:p>
          <w:p w14:paraId="514D60E0" w14:textId="77777777" w:rsidR="004F366D" w:rsidRDefault="004F366D" w:rsidP="6846EC42">
            <w:pPr>
              <w:jc w:val="both"/>
              <w:rPr>
                <w:rFonts w:ascii="Calibri Light" w:hAnsi="Calibri Light"/>
                <w:i/>
                <w:iCs/>
                <w:sz w:val="20"/>
                <w:szCs w:val="20"/>
              </w:rPr>
            </w:pPr>
            <w:r>
              <w:rPr>
                <w:rFonts w:ascii="Calibri Light" w:hAnsi="Calibri Light"/>
                <w:i/>
                <w:iCs/>
                <w:sz w:val="20"/>
                <w:szCs w:val="20"/>
              </w:rPr>
              <w:t>Source inference</w:t>
            </w:r>
          </w:p>
          <w:p w14:paraId="762EFABC" w14:textId="77777777" w:rsidR="008071F3" w:rsidRDefault="008071F3" w:rsidP="008071F3">
            <w:pPr>
              <w:jc w:val="right"/>
              <w:rPr>
                <w:rFonts w:ascii="Calibri Light" w:hAnsi="Calibri Light"/>
                <w:sz w:val="20"/>
                <w:szCs w:val="20"/>
              </w:rPr>
            </w:pPr>
          </w:p>
          <w:p w14:paraId="11E0EAFA" w14:textId="77777777" w:rsidR="008071F3" w:rsidRDefault="008071F3" w:rsidP="008071F3">
            <w:pPr>
              <w:jc w:val="right"/>
              <w:rPr>
                <w:rFonts w:ascii="Calibri Light" w:hAnsi="Calibri Light"/>
                <w:sz w:val="20"/>
                <w:szCs w:val="20"/>
              </w:rPr>
            </w:pPr>
          </w:p>
          <w:p w14:paraId="1ECCA468" w14:textId="77777777" w:rsidR="008071F3" w:rsidRDefault="008071F3" w:rsidP="008071F3">
            <w:pPr>
              <w:jc w:val="right"/>
              <w:rPr>
                <w:rFonts w:ascii="Calibri Light" w:hAnsi="Calibri Light"/>
                <w:sz w:val="20"/>
                <w:szCs w:val="20"/>
              </w:rPr>
            </w:pPr>
          </w:p>
          <w:p w14:paraId="4B100F51" w14:textId="77777777" w:rsidR="008071F3" w:rsidRDefault="008071F3" w:rsidP="008071F3">
            <w:pPr>
              <w:jc w:val="right"/>
              <w:rPr>
                <w:rFonts w:ascii="Calibri Light" w:hAnsi="Calibri Light"/>
                <w:sz w:val="20"/>
                <w:szCs w:val="20"/>
              </w:rPr>
            </w:pPr>
          </w:p>
          <w:p w14:paraId="2284C81B" w14:textId="77777777" w:rsidR="008071F3" w:rsidRDefault="008071F3" w:rsidP="008071F3">
            <w:pPr>
              <w:jc w:val="right"/>
              <w:rPr>
                <w:rFonts w:ascii="Calibri Light" w:hAnsi="Calibri Light"/>
                <w:sz w:val="20"/>
                <w:szCs w:val="20"/>
              </w:rPr>
            </w:pPr>
          </w:p>
          <w:p w14:paraId="46A3EADD" w14:textId="77777777" w:rsidR="008071F3" w:rsidRDefault="008071F3" w:rsidP="008071F3">
            <w:pPr>
              <w:jc w:val="right"/>
              <w:rPr>
                <w:rFonts w:ascii="Calibri Light" w:hAnsi="Calibri Light"/>
                <w:sz w:val="20"/>
                <w:szCs w:val="20"/>
              </w:rPr>
            </w:pPr>
          </w:p>
          <w:p w14:paraId="4DEA1A16" w14:textId="77AD67B0" w:rsidR="008071F3" w:rsidRPr="008071F3" w:rsidRDefault="008071F3" w:rsidP="008071F3">
            <w:pPr>
              <w:jc w:val="center"/>
              <w:rPr>
                <w:rFonts w:ascii="Calibri Light" w:hAnsi="Calibri Light"/>
                <w:sz w:val="20"/>
                <w:szCs w:val="20"/>
              </w:rPr>
            </w:pPr>
          </w:p>
        </w:tc>
        <w:tc>
          <w:tcPr>
            <w:tcW w:w="425" w:type="dxa"/>
            <w:vMerge w:val="restart"/>
            <w:shd w:val="clear" w:color="auto" w:fill="002060"/>
            <w:textDirection w:val="btLr"/>
          </w:tcPr>
          <w:p w14:paraId="28F7A6AB" w14:textId="32B78614" w:rsidR="0038769B" w:rsidRPr="00501852" w:rsidRDefault="0038769B" w:rsidP="00130D63">
            <w:pPr>
              <w:ind w:left="113" w:right="113"/>
              <w:jc w:val="both"/>
              <w:rPr>
                <w:rFonts w:ascii="Century Gothic" w:hAnsi="Century Gothic"/>
                <w:b/>
                <w:i/>
                <w:color w:val="002060"/>
                <w:sz w:val="24"/>
                <w:szCs w:val="24"/>
              </w:rPr>
            </w:pPr>
            <w:r w:rsidRPr="00501852">
              <w:rPr>
                <w:rFonts w:ascii="Century Gothic" w:hAnsi="Century Gothic"/>
                <w:b/>
                <w:i/>
                <w:color w:val="FFFFFF" w:themeColor="background1"/>
                <w:sz w:val="24"/>
                <w:szCs w:val="24"/>
              </w:rPr>
              <w:t xml:space="preserve">Synoptic Assessment </w:t>
            </w:r>
          </w:p>
        </w:tc>
        <w:tc>
          <w:tcPr>
            <w:tcW w:w="3107" w:type="dxa"/>
          </w:tcPr>
          <w:p w14:paraId="363F3305" w14:textId="1D067088" w:rsidR="0038769B" w:rsidRDefault="00940A39" w:rsidP="00130D63">
            <w:pPr>
              <w:pStyle w:val="NoSpacing"/>
              <w:jc w:val="both"/>
              <w:rPr>
                <w:rFonts w:ascii="Calibri Light" w:hAnsi="Calibri Light"/>
                <w:b/>
                <w:sz w:val="20"/>
                <w:szCs w:val="20"/>
              </w:rPr>
            </w:pPr>
            <w:r>
              <w:rPr>
                <w:rFonts w:ascii="Calibri Light" w:hAnsi="Calibri Light"/>
                <w:b/>
                <w:sz w:val="20"/>
                <w:szCs w:val="20"/>
              </w:rPr>
              <w:t>Medieval Religion</w:t>
            </w:r>
          </w:p>
          <w:p w14:paraId="57D0BB3F" w14:textId="3E3921D2" w:rsidR="0038769B" w:rsidRDefault="000E1BEF" w:rsidP="6846EC42">
            <w:pPr>
              <w:pStyle w:val="NoSpacing"/>
              <w:jc w:val="both"/>
              <w:rPr>
                <w:rFonts w:ascii="Calibri Light" w:hAnsi="Calibri Light"/>
                <w:i/>
                <w:iCs/>
                <w:sz w:val="20"/>
                <w:szCs w:val="20"/>
              </w:rPr>
            </w:pPr>
            <w:r w:rsidRPr="000E1BEF">
              <w:rPr>
                <w:rFonts w:ascii="Calibri Light" w:hAnsi="Calibri Light"/>
                <w:i/>
                <w:sz w:val="20"/>
                <w:szCs w:val="20"/>
              </w:rPr>
              <w:t>In Half Term 3, Year 7 students will explore how religion was fundamental to life in the Middle Ages by studying the powerful role of the Catholic Church in everyday society. They will learn about the Church’s hierarchy</w:t>
            </w:r>
            <w:r w:rsidR="00C63592">
              <w:rPr>
                <w:rFonts w:ascii="Calibri Light" w:hAnsi="Calibri Light"/>
                <w:i/>
                <w:sz w:val="20"/>
                <w:szCs w:val="20"/>
              </w:rPr>
              <w:t xml:space="preserve"> - </w:t>
            </w:r>
            <w:r w:rsidRPr="000E1BEF">
              <w:rPr>
                <w:rFonts w:ascii="Calibri Light" w:hAnsi="Calibri Light"/>
                <w:i/>
                <w:sz w:val="20"/>
                <w:szCs w:val="20"/>
              </w:rPr>
              <w:t>pope, bishops, priests, monks, and nuns</w:t>
            </w:r>
            <w:r w:rsidR="00C63592">
              <w:rPr>
                <w:rFonts w:ascii="Calibri Light" w:hAnsi="Calibri Light"/>
                <w:i/>
                <w:sz w:val="20"/>
                <w:szCs w:val="20"/>
              </w:rPr>
              <w:t xml:space="preserve"> - </w:t>
            </w:r>
            <w:r w:rsidRPr="000E1BEF">
              <w:rPr>
                <w:rFonts w:ascii="Calibri Light" w:hAnsi="Calibri Light"/>
                <w:i/>
                <w:sz w:val="20"/>
                <w:szCs w:val="20"/>
              </w:rPr>
              <w:t>and why the Church controlled many aspects of life through practices like excommunication and legal privileges. The unit investigates popular beliefs about religion, including worship in cathedrals, parish churches, pilgrimages, and the use of Doom paintings to teach illiterate people. Students will also explore how the Church influenced healthcare and taught ways to reduce time in purgatory. The history and persecution of Jewish people in medieval England will be examined, alongside the development of source skills like inference. Religion’s significance is a recurring theme across KS3 and KS4 history units.</w:t>
            </w:r>
          </w:p>
          <w:p w14:paraId="41DECC86" w14:textId="77777777" w:rsidR="0038769B" w:rsidRPr="00160A18" w:rsidRDefault="0038769B" w:rsidP="6846EC42">
            <w:pPr>
              <w:pStyle w:val="NoSpacing"/>
              <w:jc w:val="both"/>
              <w:rPr>
                <w:rFonts w:ascii="Calibri Light" w:hAnsi="Calibri Light"/>
                <w:color w:val="A6A6A6" w:themeColor="background1" w:themeShade="A6"/>
                <w:sz w:val="20"/>
                <w:szCs w:val="20"/>
              </w:rPr>
            </w:pPr>
          </w:p>
          <w:p w14:paraId="0238E350" w14:textId="6D974E65" w:rsidR="0038769B" w:rsidRDefault="0038769B" w:rsidP="00A61FE0">
            <w:pPr>
              <w:jc w:val="both"/>
              <w:rPr>
                <w:rFonts w:ascii="Calibri Light" w:hAnsi="Calibri Light"/>
                <w:sz w:val="20"/>
                <w:szCs w:val="20"/>
              </w:rPr>
            </w:pPr>
            <w:r w:rsidRPr="00A61FE0">
              <w:rPr>
                <w:rFonts w:ascii="Calibri Light" w:hAnsi="Calibri Light"/>
                <w:sz w:val="20"/>
                <w:szCs w:val="20"/>
                <w:u w:val="single"/>
              </w:rPr>
              <w:t>KS4 links</w:t>
            </w:r>
            <w:r w:rsidR="00EF3804">
              <w:rPr>
                <w:rFonts w:ascii="Calibri Light" w:hAnsi="Calibri Light"/>
                <w:sz w:val="20"/>
                <w:szCs w:val="20"/>
                <w:u w:val="single"/>
              </w:rPr>
              <w:t xml:space="preserve">: </w:t>
            </w:r>
            <w:r>
              <w:rPr>
                <w:rFonts w:ascii="Calibri Light" w:hAnsi="Calibri Light"/>
                <w:sz w:val="20"/>
                <w:szCs w:val="20"/>
              </w:rPr>
              <w:t>S</w:t>
            </w:r>
            <w:r w:rsidRPr="6846EC42">
              <w:rPr>
                <w:rFonts w:ascii="Calibri Light" w:hAnsi="Calibri Light"/>
                <w:sz w:val="20"/>
                <w:szCs w:val="20"/>
              </w:rPr>
              <w:t xml:space="preserve">ignificance of Church in medicine and introduction to contextual knowledge and concepts e.g. black death, miasma and care </w:t>
            </w:r>
            <w:proofErr w:type="gramStart"/>
            <w:r w:rsidRPr="6846EC42">
              <w:rPr>
                <w:rFonts w:ascii="Calibri Light" w:hAnsi="Calibri Light"/>
                <w:sz w:val="20"/>
                <w:szCs w:val="20"/>
              </w:rPr>
              <w:t>not cure</w:t>
            </w:r>
            <w:proofErr w:type="gramEnd"/>
            <w:r>
              <w:rPr>
                <w:rFonts w:ascii="Calibri Light" w:hAnsi="Calibri Light"/>
                <w:sz w:val="20"/>
                <w:szCs w:val="20"/>
              </w:rPr>
              <w:t xml:space="preserve"> and </w:t>
            </w:r>
            <w:r w:rsidRPr="6846EC42">
              <w:rPr>
                <w:rFonts w:ascii="Calibri Light" w:hAnsi="Calibri Light"/>
                <w:sz w:val="20"/>
                <w:szCs w:val="20"/>
              </w:rPr>
              <w:t>Elizabeth I’s problem</w:t>
            </w:r>
            <w:r>
              <w:rPr>
                <w:rFonts w:ascii="Calibri Light" w:hAnsi="Calibri Light"/>
                <w:sz w:val="20"/>
                <w:szCs w:val="20"/>
              </w:rPr>
              <w:t>s</w:t>
            </w:r>
            <w:r w:rsidRPr="6846EC42">
              <w:rPr>
                <w:rFonts w:ascii="Calibri Light" w:hAnsi="Calibri Light"/>
                <w:sz w:val="20"/>
                <w:szCs w:val="20"/>
              </w:rPr>
              <w:t xml:space="preserve"> with religion after the Reformation, resulting in her ‘middle way’.</w:t>
            </w:r>
          </w:p>
          <w:p w14:paraId="3A1E6EEC" w14:textId="77777777" w:rsidR="0038769B" w:rsidRDefault="0038769B" w:rsidP="00A61FE0">
            <w:pPr>
              <w:jc w:val="both"/>
              <w:rPr>
                <w:rFonts w:ascii="Calibri Light" w:hAnsi="Calibri Light"/>
                <w:sz w:val="20"/>
                <w:szCs w:val="20"/>
              </w:rPr>
            </w:pPr>
          </w:p>
          <w:p w14:paraId="3C92288E" w14:textId="77777777" w:rsidR="0038769B" w:rsidRDefault="0038769B" w:rsidP="0038769B">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537F259E" w14:textId="77777777" w:rsidR="0038769B" w:rsidRDefault="0038769B" w:rsidP="0038769B">
            <w:pPr>
              <w:pStyle w:val="NoSpacing"/>
              <w:jc w:val="both"/>
              <w:rPr>
                <w:rFonts w:ascii="Calibri Light" w:hAnsi="Calibri Light"/>
                <w:i/>
                <w:sz w:val="20"/>
                <w:szCs w:val="20"/>
              </w:rPr>
            </w:pPr>
            <w:r>
              <w:rPr>
                <w:rFonts w:ascii="Calibri Light" w:hAnsi="Calibri Light"/>
                <w:i/>
                <w:sz w:val="20"/>
                <w:szCs w:val="20"/>
              </w:rPr>
              <w:t>Significance</w:t>
            </w:r>
          </w:p>
          <w:p w14:paraId="3CD0C71A" w14:textId="7B504D33" w:rsidR="0038769B" w:rsidRDefault="00BF6E55" w:rsidP="0038769B">
            <w:pPr>
              <w:jc w:val="both"/>
              <w:rPr>
                <w:rFonts w:ascii="Calibri Light" w:hAnsi="Calibri Light"/>
                <w:color w:val="A6A6A6" w:themeColor="background1" w:themeShade="A6"/>
                <w:sz w:val="20"/>
                <w:szCs w:val="20"/>
              </w:rPr>
            </w:pPr>
            <w:r>
              <w:rPr>
                <w:rFonts w:ascii="Calibri Light" w:hAnsi="Calibri Light"/>
                <w:i/>
                <w:sz w:val="20"/>
                <w:szCs w:val="20"/>
              </w:rPr>
              <w:t>Source inference</w:t>
            </w:r>
          </w:p>
        </w:tc>
        <w:tc>
          <w:tcPr>
            <w:tcW w:w="3168" w:type="dxa"/>
            <w:gridSpan w:val="2"/>
          </w:tcPr>
          <w:p w14:paraId="52C5D39E" w14:textId="77777777" w:rsidR="002277A5" w:rsidRDefault="002277A5" w:rsidP="002277A5">
            <w:pPr>
              <w:pStyle w:val="NoSpacing"/>
              <w:jc w:val="both"/>
              <w:rPr>
                <w:rFonts w:ascii="Calibri Light" w:hAnsi="Calibri Light"/>
                <w:b/>
                <w:sz w:val="20"/>
                <w:szCs w:val="20"/>
              </w:rPr>
            </w:pPr>
            <w:r>
              <w:rPr>
                <w:rFonts w:ascii="Calibri Light" w:hAnsi="Calibri Light"/>
                <w:b/>
                <w:sz w:val="20"/>
                <w:szCs w:val="20"/>
              </w:rPr>
              <w:t>Challenges to Medieval Monarchs</w:t>
            </w:r>
          </w:p>
          <w:p w14:paraId="40AED98F" w14:textId="77777777" w:rsidR="002720C9" w:rsidRDefault="002720C9" w:rsidP="002277A5">
            <w:pPr>
              <w:jc w:val="both"/>
              <w:rPr>
                <w:rFonts w:ascii="Calibri Light" w:hAnsi="Calibri Light"/>
                <w:i/>
                <w:sz w:val="20"/>
                <w:szCs w:val="20"/>
              </w:rPr>
            </w:pPr>
            <w:r w:rsidRPr="002720C9">
              <w:rPr>
                <w:rFonts w:ascii="Calibri Light" w:hAnsi="Calibri Light"/>
                <w:i/>
                <w:sz w:val="20"/>
                <w:szCs w:val="20"/>
              </w:rPr>
              <w:t xml:space="preserve">In Half Term 4, Year 7 students will explore the challenges faced by medieval monarchs to understand the complexities of ruling during the Middle Ages. They will study religious challenges like Archbishop Thomas Becket’s conflict with King Henry II and political challenges such as King John’s disputes with the barons that led to the Magna Carta. Students will examine dynastic struggles, including the rivalry between Matilda and King Stephen and the Wars of the Roses ending at the Battle of Bosworth. Social challenges like the Black Death and the Peasants’ Revolt under King Richard II will also be covered. This unit </w:t>
            </w:r>
            <w:proofErr w:type="gramStart"/>
            <w:r w:rsidRPr="002720C9">
              <w:rPr>
                <w:rFonts w:ascii="Calibri Light" w:hAnsi="Calibri Light"/>
                <w:i/>
                <w:sz w:val="20"/>
                <w:szCs w:val="20"/>
              </w:rPr>
              <w:t>highlights</w:t>
            </w:r>
            <w:proofErr w:type="gramEnd"/>
            <w:r w:rsidRPr="002720C9">
              <w:rPr>
                <w:rFonts w:ascii="Calibri Light" w:hAnsi="Calibri Light"/>
                <w:i/>
                <w:sz w:val="20"/>
                <w:szCs w:val="20"/>
              </w:rPr>
              <w:t xml:space="preserve"> themes of power, law, taxation, and the criteria for a successful monarch, with connections to later topics in Year 8 and KS4.</w:t>
            </w:r>
          </w:p>
          <w:p w14:paraId="54165E03" w14:textId="77777777" w:rsidR="002720C9" w:rsidRDefault="002720C9" w:rsidP="002277A5">
            <w:pPr>
              <w:jc w:val="both"/>
              <w:rPr>
                <w:rFonts w:ascii="Calibri Light" w:hAnsi="Calibri Light"/>
                <w:i/>
                <w:sz w:val="20"/>
                <w:szCs w:val="20"/>
              </w:rPr>
            </w:pPr>
          </w:p>
          <w:p w14:paraId="1CDD79D6" w14:textId="0EDD1FB7" w:rsidR="002277A5" w:rsidRDefault="002277A5" w:rsidP="002277A5">
            <w:pPr>
              <w:jc w:val="both"/>
              <w:rPr>
                <w:rFonts w:ascii="Calibri Light" w:hAnsi="Calibri Light"/>
                <w:color w:val="A6A6A6" w:themeColor="background1" w:themeShade="A6"/>
                <w:sz w:val="20"/>
                <w:szCs w:val="20"/>
              </w:rPr>
            </w:pPr>
            <w:r w:rsidRPr="00A61FE0">
              <w:rPr>
                <w:rFonts w:ascii="Calibri Light" w:hAnsi="Calibri Light"/>
                <w:sz w:val="20"/>
                <w:szCs w:val="20"/>
                <w:u w:val="single"/>
              </w:rPr>
              <w:t>KS4 links</w:t>
            </w:r>
            <w:r w:rsidRPr="6846EC42">
              <w:rPr>
                <w:rFonts w:ascii="Calibri Light" w:hAnsi="Calibri Light"/>
                <w:sz w:val="20"/>
                <w:szCs w:val="20"/>
              </w:rPr>
              <w:t xml:space="preserve">: </w:t>
            </w:r>
            <w:r>
              <w:rPr>
                <w:rFonts w:ascii="Calibri Light" w:hAnsi="Calibri Light"/>
                <w:sz w:val="20"/>
                <w:szCs w:val="20"/>
              </w:rPr>
              <w:t>C</w:t>
            </w:r>
            <w:r w:rsidRPr="6846EC42">
              <w:rPr>
                <w:rFonts w:ascii="Calibri Light" w:hAnsi="Calibri Light"/>
                <w:sz w:val="20"/>
                <w:szCs w:val="20"/>
              </w:rPr>
              <w:t>hallenges to Elizabeth I</w:t>
            </w:r>
          </w:p>
          <w:p w14:paraId="7797C05C" w14:textId="77777777" w:rsidR="002277A5" w:rsidRDefault="002277A5" w:rsidP="002277A5">
            <w:pPr>
              <w:jc w:val="both"/>
              <w:rPr>
                <w:rFonts w:ascii="Calibri Light" w:hAnsi="Calibri Light"/>
                <w:color w:val="A6A6A6" w:themeColor="background1" w:themeShade="A6"/>
                <w:sz w:val="20"/>
                <w:szCs w:val="20"/>
              </w:rPr>
            </w:pPr>
          </w:p>
          <w:p w14:paraId="13BB7D6A" w14:textId="77777777" w:rsidR="002277A5" w:rsidRDefault="002277A5" w:rsidP="002277A5">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1AC705E1" w14:textId="77777777" w:rsidR="002277A5" w:rsidRDefault="002277A5" w:rsidP="002277A5">
            <w:pPr>
              <w:jc w:val="both"/>
              <w:rPr>
                <w:rFonts w:ascii="Calibri Light" w:hAnsi="Calibri Light"/>
                <w:i/>
                <w:sz w:val="20"/>
                <w:szCs w:val="20"/>
              </w:rPr>
            </w:pPr>
            <w:r>
              <w:rPr>
                <w:rFonts w:ascii="Calibri Light" w:hAnsi="Calibri Light"/>
                <w:i/>
                <w:sz w:val="20"/>
                <w:szCs w:val="20"/>
              </w:rPr>
              <w:t>Similarity and difference</w:t>
            </w:r>
          </w:p>
          <w:p w14:paraId="60394F52" w14:textId="77777777" w:rsidR="002277A5" w:rsidRDefault="002277A5" w:rsidP="002277A5">
            <w:pPr>
              <w:pStyle w:val="NoSpacing"/>
              <w:jc w:val="both"/>
              <w:rPr>
                <w:rFonts w:ascii="Calibri Light" w:hAnsi="Calibri Light"/>
                <w:i/>
                <w:sz w:val="20"/>
                <w:szCs w:val="20"/>
              </w:rPr>
            </w:pPr>
            <w:r>
              <w:rPr>
                <w:rFonts w:ascii="Calibri Light" w:hAnsi="Calibri Light"/>
                <w:i/>
                <w:sz w:val="20"/>
                <w:szCs w:val="20"/>
              </w:rPr>
              <w:t xml:space="preserve">Significance </w:t>
            </w:r>
          </w:p>
          <w:p w14:paraId="11A4DAAD" w14:textId="77777777" w:rsidR="002277A5" w:rsidRDefault="002277A5" w:rsidP="002277A5">
            <w:pPr>
              <w:jc w:val="both"/>
              <w:rPr>
                <w:rFonts w:ascii="Calibri Light" w:hAnsi="Calibri Light"/>
                <w:color w:val="A6A6A6" w:themeColor="background1" w:themeShade="A6"/>
                <w:sz w:val="20"/>
                <w:szCs w:val="20"/>
              </w:rPr>
            </w:pPr>
            <w:r>
              <w:rPr>
                <w:rFonts w:ascii="Calibri Light" w:hAnsi="Calibri Light"/>
                <w:i/>
                <w:sz w:val="20"/>
                <w:szCs w:val="20"/>
              </w:rPr>
              <w:t>Source inference</w:t>
            </w:r>
          </w:p>
          <w:p w14:paraId="06B3EA78" w14:textId="11A3C4E9" w:rsidR="005A6BA4" w:rsidRPr="00162E7B" w:rsidRDefault="005A6BA4" w:rsidP="005A6BA4">
            <w:pPr>
              <w:pStyle w:val="NoSpacing"/>
              <w:jc w:val="both"/>
              <w:rPr>
                <w:rFonts w:asciiTheme="majorHAnsi" w:hAnsiTheme="majorHAnsi" w:cstheme="majorHAnsi"/>
                <w:i/>
                <w:iCs/>
                <w:color w:val="002060"/>
                <w:sz w:val="20"/>
                <w:szCs w:val="20"/>
              </w:rPr>
            </w:pPr>
          </w:p>
        </w:tc>
        <w:tc>
          <w:tcPr>
            <w:tcW w:w="3497" w:type="dxa"/>
            <w:gridSpan w:val="5"/>
          </w:tcPr>
          <w:p w14:paraId="18BA44EC" w14:textId="6440DA4B" w:rsidR="00E81794" w:rsidRPr="00FB099C" w:rsidRDefault="009F6491" w:rsidP="00FB099C">
            <w:pPr>
              <w:pStyle w:val="NoSpacing"/>
              <w:jc w:val="both"/>
              <w:rPr>
                <w:rFonts w:ascii="Calibri Light" w:hAnsi="Calibri Light"/>
                <w:b/>
                <w:sz w:val="20"/>
                <w:szCs w:val="20"/>
              </w:rPr>
            </w:pPr>
            <w:r>
              <w:rPr>
                <w:rFonts w:ascii="Calibri Light" w:hAnsi="Calibri Light"/>
                <w:b/>
                <w:sz w:val="20"/>
                <w:szCs w:val="20"/>
              </w:rPr>
              <w:t>Medieval Mali</w:t>
            </w:r>
          </w:p>
          <w:p w14:paraId="6B584A6B" w14:textId="7256061E" w:rsidR="0038769B" w:rsidRPr="002C008C" w:rsidRDefault="003C371D" w:rsidP="00130D63">
            <w:pPr>
              <w:pStyle w:val="NoSpacing"/>
              <w:jc w:val="both"/>
              <w:rPr>
                <w:rFonts w:ascii="Calibri Light" w:hAnsi="Calibri Light"/>
                <w:b/>
                <w:sz w:val="21"/>
                <w:szCs w:val="20"/>
              </w:rPr>
            </w:pPr>
            <w:r w:rsidRPr="003C371D">
              <w:rPr>
                <w:rFonts w:asciiTheme="majorHAnsi" w:hAnsiTheme="majorHAnsi" w:cstheme="majorHAnsi"/>
                <w:i/>
                <w:iCs/>
                <w:sz w:val="20"/>
                <w:szCs w:val="20"/>
              </w:rPr>
              <w:t>In this unit, students will study the importance of Mansa Musa, leader of the Malian Empire from 1312 to 1337, focusing on his immense wealth, ambition, and influence. They will explore how Islam shaped his actions, especially his famous pilgrimage (Hajj) to Makkah in 1324, which showcased Mali’s power and religious devotion. The unit highlights Mali’s wealth through natural resources like gold and examines Mansa Musa’s impact on the empire’s economic growth, architecture, knowledge, and beliefs. Students will also learn about Timbuktu as a key centre of trade and learning, broadening their understanding beyond Eurocentric history and linking to Year 8’s study of the Transatlantic Slave Trade.</w:t>
            </w:r>
          </w:p>
          <w:p w14:paraId="44216DF0" w14:textId="77777777" w:rsidR="00E81794" w:rsidRDefault="00E81794" w:rsidP="00E81794">
            <w:pPr>
              <w:jc w:val="both"/>
              <w:rPr>
                <w:rFonts w:ascii="Calibri Light" w:hAnsi="Calibri Light"/>
                <w:color w:val="A6A6A6" w:themeColor="background1" w:themeShade="A6"/>
                <w:sz w:val="20"/>
                <w:szCs w:val="20"/>
              </w:rPr>
            </w:pPr>
          </w:p>
          <w:p w14:paraId="51836AA0" w14:textId="77777777" w:rsidR="00E81794" w:rsidRDefault="00E81794" w:rsidP="00E81794">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399E5F2E" w14:textId="77777777" w:rsidR="00E81794" w:rsidRDefault="00E81794" w:rsidP="00E81794">
            <w:pPr>
              <w:jc w:val="both"/>
              <w:rPr>
                <w:rFonts w:ascii="Calibri Light" w:hAnsi="Calibri Light"/>
                <w:i/>
                <w:sz w:val="20"/>
                <w:szCs w:val="20"/>
              </w:rPr>
            </w:pPr>
            <w:r>
              <w:rPr>
                <w:rFonts w:ascii="Calibri Light" w:hAnsi="Calibri Light"/>
                <w:i/>
                <w:sz w:val="20"/>
                <w:szCs w:val="20"/>
              </w:rPr>
              <w:t>Similarity and difference</w:t>
            </w:r>
          </w:p>
          <w:p w14:paraId="0BB64680" w14:textId="77777777" w:rsidR="00E81794" w:rsidRDefault="00E81794" w:rsidP="00E81794">
            <w:pPr>
              <w:pStyle w:val="NoSpacing"/>
              <w:jc w:val="both"/>
              <w:rPr>
                <w:rFonts w:ascii="Calibri Light" w:hAnsi="Calibri Light"/>
                <w:i/>
                <w:sz w:val="20"/>
                <w:szCs w:val="20"/>
              </w:rPr>
            </w:pPr>
            <w:r>
              <w:rPr>
                <w:rFonts w:ascii="Calibri Light" w:hAnsi="Calibri Light"/>
                <w:i/>
                <w:sz w:val="20"/>
                <w:szCs w:val="20"/>
              </w:rPr>
              <w:t xml:space="preserve">Significance </w:t>
            </w:r>
          </w:p>
          <w:p w14:paraId="068784E6" w14:textId="77777777" w:rsidR="0038769B" w:rsidRDefault="0038769B" w:rsidP="00130D63">
            <w:pPr>
              <w:jc w:val="both"/>
              <w:rPr>
                <w:rFonts w:ascii="Century Gothic" w:hAnsi="Century Gothic"/>
                <w:color w:val="002060"/>
                <w:sz w:val="28"/>
                <w:szCs w:val="28"/>
              </w:rPr>
            </w:pPr>
          </w:p>
          <w:p w14:paraId="7D9C217D" w14:textId="77777777" w:rsidR="0038769B" w:rsidRDefault="0038769B" w:rsidP="009D4E04">
            <w:pPr>
              <w:jc w:val="both"/>
              <w:rPr>
                <w:rFonts w:ascii="Century Gothic" w:hAnsi="Century Gothic"/>
                <w:color w:val="002060"/>
                <w:sz w:val="28"/>
                <w:szCs w:val="28"/>
              </w:rPr>
            </w:pPr>
          </w:p>
          <w:p w14:paraId="2F1268C4" w14:textId="77777777" w:rsidR="0038769B" w:rsidRDefault="0038769B" w:rsidP="009D4E04">
            <w:pPr>
              <w:jc w:val="both"/>
              <w:rPr>
                <w:rFonts w:ascii="Century Gothic" w:hAnsi="Century Gothic"/>
                <w:color w:val="002060"/>
                <w:sz w:val="28"/>
                <w:szCs w:val="28"/>
              </w:rPr>
            </w:pPr>
          </w:p>
          <w:p w14:paraId="5F455521" w14:textId="77777777" w:rsidR="0038769B" w:rsidRDefault="0038769B" w:rsidP="009D4E04">
            <w:pPr>
              <w:jc w:val="both"/>
              <w:rPr>
                <w:rFonts w:ascii="Century Gothic" w:hAnsi="Century Gothic"/>
                <w:color w:val="002060"/>
                <w:sz w:val="28"/>
                <w:szCs w:val="28"/>
              </w:rPr>
            </w:pPr>
          </w:p>
          <w:p w14:paraId="7CB115CA" w14:textId="77777777" w:rsidR="0038769B" w:rsidRDefault="0038769B" w:rsidP="009D4E04">
            <w:pPr>
              <w:jc w:val="both"/>
              <w:rPr>
                <w:rFonts w:ascii="Century Gothic" w:hAnsi="Century Gothic"/>
                <w:color w:val="002060"/>
                <w:sz w:val="28"/>
                <w:szCs w:val="28"/>
              </w:rPr>
            </w:pPr>
          </w:p>
          <w:p w14:paraId="3225CDE1" w14:textId="77777777" w:rsidR="0038769B" w:rsidRDefault="0038769B" w:rsidP="009D4E04">
            <w:pPr>
              <w:jc w:val="both"/>
              <w:rPr>
                <w:rFonts w:ascii="Century Gothic" w:hAnsi="Century Gothic"/>
                <w:color w:val="002060"/>
                <w:sz w:val="28"/>
                <w:szCs w:val="28"/>
              </w:rPr>
            </w:pPr>
          </w:p>
          <w:p w14:paraId="1D4D5BF4" w14:textId="77777777" w:rsidR="0038769B" w:rsidRDefault="0038769B" w:rsidP="009D4E04">
            <w:pPr>
              <w:jc w:val="both"/>
              <w:rPr>
                <w:rFonts w:ascii="Century Gothic" w:hAnsi="Century Gothic"/>
                <w:color w:val="002060"/>
                <w:sz w:val="28"/>
                <w:szCs w:val="28"/>
              </w:rPr>
            </w:pPr>
          </w:p>
          <w:p w14:paraId="3E996863" w14:textId="77777777" w:rsidR="0038769B" w:rsidRDefault="0038769B" w:rsidP="009D4E04">
            <w:pPr>
              <w:jc w:val="both"/>
              <w:rPr>
                <w:rFonts w:ascii="Century Gothic" w:hAnsi="Century Gothic"/>
                <w:color w:val="002060"/>
                <w:sz w:val="28"/>
                <w:szCs w:val="28"/>
              </w:rPr>
            </w:pPr>
          </w:p>
          <w:p w14:paraId="3F36A2E9" w14:textId="0C26911B" w:rsidR="0038769B" w:rsidRDefault="0038769B" w:rsidP="009D4E04">
            <w:pPr>
              <w:jc w:val="both"/>
              <w:rPr>
                <w:rFonts w:ascii="Century Gothic" w:hAnsi="Century Gothic"/>
                <w:color w:val="002060"/>
                <w:sz w:val="28"/>
                <w:szCs w:val="28"/>
              </w:rPr>
            </w:pPr>
          </w:p>
        </w:tc>
        <w:tc>
          <w:tcPr>
            <w:tcW w:w="628" w:type="dxa"/>
            <w:gridSpan w:val="2"/>
            <w:vMerge w:val="restart"/>
            <w:shd w:val="clear" w:color="auto" w:fill="002060"/>
            <w:textDirection w:val="btLr"/>
          </w:tcPr>
          <w:p w14:paraId="2E1489A8" w14:textId="505BA0D3" w:rsidR="0038769B" w:rsidRPr="001B349A" w:rsidRDefault="0038769B" w:rsidP="00130D63">
            <w:pPr>
              <w:ind w:left="113" w:right="113"/>
              <w:jc w:val="both"/>
              <w:rPr>
                <w:rFonts w:ascii="Century Gothic" w:hAnsi="Century Gothic"/>
                <w:b/>
                <w:i/>
                <w:color w:val="002060"/>
                <w:sz w:val="28"/>
                <w:szCs w:val="28"/>
              </w:rPr>
            </w:pPr>
            <w:r w:rsidRPr="001B349A">
              <w:rPr>
                <w:rFonts w:ascii="Century Gothic" w:hAnsi="Century Gothic"/>
                <w:b/>
                <w:i/>
                <w:color w:val="FFFFFF" w:themeColor="background1"/>
                <w:sz w:val="24"/>
                <w:szCs w:val="24"/>
              </w:rPr>
              <w:t>Synoptic Assessment</w:t>
            </w:r>
          </w:p>
        </w:tc>
        <w:tc>
          <w:tcPr>
            <w:tcW w:w="3098" w:type="dxa"/>
          </w:tcPr>
          <w:p w14:paraId="57BAC271" w14:textId="7F473BF2" w:rsidR="0038769B" w:rsidRDefault="0038769B" w:rsidP="00130D63">
            <w:pPr>
              <w:pStyle w:val="NoSpacing"/>
              <w:jc w:val="both"/>
              <w:rPr>
                <w:rFonts w:ascii="Calibri Light" w:hAnsi="Calibri Light"/>
                <w:b/>
                <w:sz w:val="20"/>
                <w:szCs w:val="20"/>
              </w:rPr>
            </w:pPr>
            <w:r>
              <w:rPr>
                <w:rFonts w:ascii="Calibri Light" w:hAnsi="Calibri Light"/>
                <w:b/>
                <w:sz w:val="20"/>
                <w:szCs w:val="20"/>
              </w:rPr>
              <w:t xml:space="preserve">The Renaissance </w:t>
            </w:r>
          </w:p>
          <w:p w14:paraId="5BA9B885" w14:textId="0A9E2EF4" w:rsidR="0038769B" w:rsidRDefault="0038769B" w:rsidP="6846EC42">
            <w:pPr>
              <w:pStyle w:val="NoSpacing"/>
              <w:jc w:val="both"/>
              <w:rPr>
                <w:rFonts w:ascii="Calibri Light" w:hAnsi="Calibri Light"/>
                <w:i/>
                <w:iCs/>
                <w:color w:val="000000" w:themeColor="text1"/>
                <w:sz w:val="20"/>
                <w:szCs w:val="20"/>
              </w:rPr>
            </w:pPr>
            <w:r w:rsidRPr="007602C4">
              <w:rPr>
                <w:rFonts w:ascii="Calibri Light" w:hAnsi="Calibri Light"/>
                <w:i/>
                <w:iCs/>
                <w:color w:val="000000" w:themeColor="text1"/>
                <w:sz w:val="20"/>
                <w:szCs w:val="20"/>
              </w:rPr>
              <w:t xml:space="preserve">This unit </w:t>
            </w:r>
            <w:r>
              <w:rPr>
                <w:rFonts w:ascii="Calibri Light" w:hAnsi="Calibri Light"/>
                <w:i/>
                <w:iCs/>
                <w:color w:val="000000" w:themeColor="text1"/>
                <w:sz w:val="20"/>
                <w:szCs w:val="20"/>
              </w:rPr>
              <w:t xml:space="preserve">introduces students to the main themes of the Renaissance and serves as a bridging unit between the Middle Ages and the Early Modern period which they will be moving on to learning about in year 8. The </w:t>
            </w:r>
            <w:proofErr w:type="spellStart"/>
            <w:r>
              <w:rPr>
                <w:rFonts w:ascii="Calibri Light" w:hAnsi="Calibri Light"/>
                <w:i/>
                <w:iCs/>
                <w:color w:val="000000" w:themeColor="text1"/>
                <w:sz w:val="20"/>
                <w:szCs w:val="20"/>
              </w:rPr>
              <w:t>SoL</w:t>
            </w:r>
            <w:proofErr w:type="spellEnd"/>
            <w:r>
              <w:rPr>
                <w:rFonts w:ascii="Calibri Light" w:hAnsi="Calibri Light"/>
                <w:i/>
                <w:iCs/>
                <w:color w:val="000000" w:themeColor="text1"/>
                <w:sz w:val="20"/>
                <w:szCs w:val="20"/>
              </w:rPr>
              <w:t xml:space="preserve"> will focus on the growth of new ideas, scientific discoveries, the arts and the impact of the voyages of discovery and the changes they brought to the World.</w:t>
            </w:r>
          </w:p>
          <w:p w14:paraId="12DBA61E" w14:textId="77777777" w:rsidR="00EF3804" w:rsidRDefault="00EF3804" w:rsidP="6846EC42">
            <w:pPr>
              <w:pStyle w:val="NoSpacing"/>
              <w:jc w:val="both"/>
              <w:rPr>
                <w:rFonts w:ascii="Calibri Light" w:hAnsi="Calibri Light"/>
                <w:i/>
                <w:iCs/>
                <w:color w:val="000000" w:themeColor="text1"/>
                <w:sz w:val="20"/>
                <w:szCs w:val="20"/>
              </w:rPr>
            </w:pPr>
          </w:p>
          <w:p w14:paraId="51B53E6E" w14:textId="76A2BDE3" w:rsidR="00EF3804" w:rsidRPr="00EF3804" w:rsidRDefault="00EF3804" w:rsidP="6846EC42">
            <w:pPr>
              <w:pStyle w:val="NoSpacing"/>
              <w:jc w:val="both"/>
              <w:rPr>
                <w:rFonts w:ascii="Calibri Light" w:hAnsi="Calibri Light"/>
                <w:color w:val="000000" w:themeColor="text1"/>
                <w:sz w:val="20"/>
                <w:szCs w:val="20"/>
              </w:rPr>
            </w:pPr>
            <w:r w:rsidRPr="00EF3804">
              <w:rPr>
                <w:rFonts w:ascii="Calibri Light" w:hAnsi="Calibri Light"/>
                <w:color w:val="000000" w:themeColor="text1"/>
                <w:sz w:val="20"/>
                <w:szCs w:val="20"/>
                <w:u w:val="single"/>
              </w:rPr>
              <w:t>KS4 links:</w:t>
            </w:r>
            <w:r>
              <w:rPr>
                <w:rFonts w:ascii="Calibri Light" w:hAnsi="Calibri Light"/>
                <w:color w:val="000000" w:themeColor="text1"/>
                <w:sz w:val="20"/>
                <w:szCs w:val="20"/>
              </w:rPr>
              <w:t xml:space="preserve"> The Renaissance period in medicine, including discoveries like the Printing Press.</w:t>
            </w:r>
          </w:p>
          <w:p w14:paraId="3DC276C4" w14:textId="77777777" w:rsidR="0038769B" w:rsidRDefault="0038769B" w:rsidP="6846EC42">
            <w:pPr>
              <w:jc w:val="both"/>
              <w:rPr>
                <w:rFonts w:ascii="Century Gothic" w:hAnsi="Century Gothic"/>
                <w:sz w:val="28"/>
                <w:szCs w:val="28"/>
              </w:rPr>
            </w:pPr>
          </w:p>
          <w:p w14:paraId="756452FC" w14:textId="1D1253FE" w:rsidR="0038769B" w:rsidRPr="00A052CA" w:rsidRDefault="0038769B" w:rsidP="6846EC42">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7E14F757" w14:textId="4F046767" w:rsidR="00167755" w:rsidRDefault="00167755" w:rsidP="6846EC42">
            <w:pPr>
              <w:jc w:val="both"/>
              <w:rPr>
                <w:rFonts w:ascii="Calibri Light" w:hAnsi="Calibri Light"/>
                <w:i/>
                <w:iCs/>
                <w:sz w:val="20"/>
                <w:szCs w:val="20"/>
              </w:rPr>
            </w:pPr>
            <w:r>
              <w:rPr>
                <w:rFonts w:ascii="Calibri Light" w:hAnsi="Calibri Light"/>
                <w:i/>
                <w:iCs/>
                <w:sz w:val="20"/>
                <w:szCs w:val="20"/>
              </w:rPr>
              <w:t>Change and continuity</w:t>
            </w:r>
          </w:p>
          <w:p w14:paraId="4DD3DBDF" w14:textId="4EB311BB" w:rsidR="0038769B" w:rsidRDefault="0038769B" w:rsidP="6846EC42">
            <w:pPr>
              <w:jc w:val="both"/>
              <w:rPr>
                <w:rFonts w:ascii="Calibri Light" w:hAnsi="Calibri Light"/>
                <w:i/>
                <w:iCs/>
                <w:sz w:val="20"/>
                <w:szCs w:val="20"/>
              </w:rPr>
            </w:pPr>
            <w:r>
              <w:rPr>
                <w:rFonts w:ascii="Calibri Light" w:hAnsi="Calibri Light"/>
                <w:i/>
                <w:iCs/>
                <w:sz w:val="20"/>
                <w:szCs w:val="20"/>
              </w:rPr>
              <w:t>Significance</w:t>
            </w:r>
          </w:p>
          <w:p w14:paraId="3C577C33" w14:textId="392D7456" w:rsidR="00167755" w:rsidRDefault="00167755" w:rsidP="6846EC42">
            <w:pPr>
              <w:jc w:val="both"/>
              <w:rPr>
                <w:rFonts w:ascii="Calibri Light" w:hAnsi="Calibri Light"/>
                <w:i/>
                <w:iCs/>
                <w:sz w:val="20"/>
                <w:szCs w:val="20"/>
              </w:rPr>
            </w:pPr>
            <w:r>
              <w:rPr>
                <w:rFonts w:ascii="Calibri Light" w:hAnsi="Calibri Light"/>
                <w:i/>
                <w:iCs/>
                <w:sz w:val="20"/>
                <w:szCs w:val="20"/>
              </w:rPr>
              <w:t>Source inference</w:t>
            </w:r>
          </w:p>
          <w:p w14:paraId="6EB3F331" w14:textId="4EE96C45" w:rsidR="0038769B" w:rsidRDefault="0038769B" w:rsidP="00130D63">
            <w:pPr>
              <w:jc w:val="both"/>
              <w:rPr>
                <w:rFonts w:ascii="Century Gothic" w:hAnsi="Century Gothic"/>
                <w:color w:val="002060"/>
                <w:sz w:val="28"/>
                <w:szCs w:val="28"/>
              </w:rPr>
            </w:pPr>
          </w:p>
          <w:p w14:paraId="6BEB7A17" w14:textId="77777777" w:rsidR="0038769B" w:rsidRDefault="0038769B" w:rsidP="00130D63">
            <w:pPr>
              <w:jc w:val="both"/>
              <w:rPr>
                <w:rFonts w:ascii="Century Gothic" w:hAnsi="Century Gothic"/>
                <w:color w:val="002060"/>
                <w:sz w:val="28"/>
                <w:szCs w:val="28"/>
              </w:rPr>
            </w:pPr>
          </w:p>
          <w:p w14:paraId="07B08C72" w14:textId="77777777" w:rsidR="0038769B" w:rsidRDefault="0038769B" w:rsidP="00130D63">
            <w:pPr>
              <w:jc w:val="both"/>
              <w:rPr>
                <w:rFonts w:ascii="Century Gothic" w:hAnsi="Century Gothic"/>
                <w:color w:val="002060"/>
                <w:sz w:val="28"/>
                <w:szCs w:val="28"/>
              </w:rPr>
            </w:pPr>
          </w:p>
          <w:p w14:paraId="33298D57" w14:textId="77777777" w:rsidR="0038769B" w:rsidRDefault="0038769B" w:rsidP="00130D63">
            <w:pPr>
              <w:jc w:val="both"/>
              <w:rPr>
                <w:rFonts w:ascii="Century Gothic" w:hAnsi="Century Gothic"/>
                <w:color w:val="002060"/>
                <w:sz w:val="28"/>
                <w:szCs w:val="28"/>
              </w:rPr>
            </w:pPr>
          </w:p>
          <w:p w14:paraId="569CB6D6" w14:textId="77777777" w:rsidR="0038769B" w:rsidRDefault="0038769B" w:rsidP="00130D63">
            <w:pPr>
              <w:jc w:val="both"/>
              <w:rPr>
                <w:rFonts w:ascii="Century Gothic" w:hAnsi="Century Gothic"/>
                <w:color w:val="002060"/>
                <w:sz w:val="28"/>
                <w:szCs w:val="28"/>
              </w:rPr>
            </w:pPr>
          </w:p>
          <w:p w14:paraId="2357C3F3" w14:textId="77777777" w:rsidR="0038769B" w:rsidRDefault="0038769B" w:rsidP="00130D63">
            <w:pPr>
              <w:jc w:val="both"/>
              <w:rPr>
                <w:rFonts w:ascii="Century Gothic" w:hAnsi="Century Gothic"/>
                <w:color w:val="002060"/>
                <w:sz w:val="28"/>
                <w:szCs w:val="28"/>
              </w:rPr>
            </w:pPr>
          </w:p>
          <w:p w14:paraId="4FE06E42" w14:textId="77777777" w:rsidR="0038769B" w:rsidRDefault="0038769B" w:rsidP="00130D63">
            <w:pPr>
              <w:jc w:val="both"/>
              <w:rPr>
                <w:rFonts w:ascii="Century Gothic" w:hAnsi="Century Gothic"/>
                <w:color w:val="002060"/>
                <w:sz w:val="28"/>
                <w:szCs w:val="28"/>
              </w:rPr>
            </w:pPr>
          </w:p>
          <w:p w14:paraId="4B95F9DC" w14:textId="77777777" w:rsidR="0038769B" w:rsidRDefault="0038769B" w:rsidP="00130D63">
            <w:pPr>
              <w:jc w:val="both"/>
              <w:rPr>
                <w:rFonts w:ascii="Century Gothic" w:hAnsi="Century Gothic"/>
                <w:color w:val="002060"/>
                <w:sz w:val="28"/>
                <w:szCs w:val="28"/>
              </w:rPr>
            </w:pPr>
          </w:p>
          <w:p w14:paraId="1E7C0EC2" w14:textId="77777777" w:rsidR="0038769B" w:rsidRDefault="0038769B" w:rsidP="00130D63">
            <w:pPr>
              <w:jc w:val="both"/>
              <w:rPr>
                <w:rFonts w:ascii="Century Gothic" w:hAnsi="Century Gothic"/>
                <w:color w:val="002060"/>
                <w:sz w:val="28"/>
                <w:szCs w:val="28"/>
              </w:rPr>
            </w:pPr>
          </w:p>
          <w:p w14:paraId="27051289" w14:textId="77777777" w:rsidR="0038769B" w:rsidRDefault="0038769B" w:rsidP="00130D63">
            <w:pPr>
              <w:jc w:val="both"/>
              <w:rPr>
                <w:rFonts w:ascii="Century Gothic" w:hAnsi="Century Gothic"/>
                <w:color w:val="002060"/>
                <w:sz w:val="28"/>
                <w:szCs w:val="28"/>
              </w:rPr>
            </w:pPr>
          </w:p>
          <w:p w14:paraId="64F1B0AB" w14:textId="353D46B9" w:rsidR="0038769B" w:rsidRDefault="0038769B" w:rsidP="00130D63">
            <w:pPr>
              <w:jc w:val="both"/>
              <w:rPr>
                <w:rFonts w:ascii="Century Gothic" w:hAnsi="Century Gothic"/>
                <w:color w:val="002060"/>
                <w:sz w:val="28"/>
                <w:szCs w:val="28"/>
              </w:rPr>
            </w:pPr>
          </w:p>
        </w:tc>
      </w:tr>
      <w:tr w:rsidR="009F4023" w:rsidRPr="000B4AA2" w14:paraId="58B1D96A" w14:textId="77777777" w:rsidTr="00DB1102">
        <w:trPr>
          <w:gridAfter w:val="1"/>
          <w:wAfter w:w="142" w:type="dxa"/>
          <w:cantSplit/>
          <w:trHeight w:val="1134"/>
        </w:trPr>
        <w:tc>
          <w:tcPr>
            <w:tcW w:w="542" w:type="dxa"/>
            <w:textDirection w:val="btLr"/>
          </w:tcPr>
          <w:p w14:paraId="33BA1BA7" w14:textId="6676122B" w:rsidR="009F4023" w:rsidRPr="00A11482" w:rsidRDefault="009F4023" w:rsidP="006249B5">
            <w:pPr>
              <w:ind w:left="113" w:right="113"/>
              <w:jc w:val="center"/>
              <w:rPr>
                <w:rFonts w:ascii="Century Gothic" w:hAnsi="Century Gothic"/>
                <w:b/>
                <w:color w:val="002060"/>
                <w:sz w:val="24"/>
                <w:szCs w:val="24"/>
              </w:rPr>
            </w:pPr>
            <w:r w:rsidRPr="00A11482">
              <w:rPr>
                <w:rFonts w:ascii="Century Gothic" w:hAnsi="Century Gothic"/>
                <w:b/>
                <w:color w:val="002060"/>
                <w:sz w:val="24"/>
                <w:szCs w:val="24"/>
              </w:rPr>
              <w:t>Year 8</w:t>
            </w:r>
          </w:p>
        </w:tc>
        <w:tc>
          <w:tcPr>
            <w:tcW w:w="3530" w:type="dxa"/>
          </w:tcPr>
          <w:p w14:paraId="560D2C96" w14:textId="77777777" w:rsidR="009F4023" w:rsidRDefault="009F4023" w:rsidP="00FC3D1D">
            <w:pPr>
              <w:pStyle w:val="NoSpacing"/>
              <w:jc w:val="both"/>
              <w:rPr>
                <w:rFonts w:ascii="Calibri Light" w:hAnsi="Calibri Light"/>
                <w:b/>
                <w:sz w:val="20"/>
                <w:szCs w:val="20"/>
              </w:rPr>
            </w:pPr>
            <w:r>
              <w:rPr>
                <w:rFonts w:ascii="Calibri Light" w:hAnsi="Calibri Light"/>
                <w:b/>
                <w:sz w:val="20"/>
                <w:szCs w:val="20"/>
              </w:rPr>
              <w:t xml:space="preserve">Henry VIII, the Reformation </w:t>
            </w:r>
          </w:p>
          <w:p w14:paraId="6D38821B" w14:textId="469D707D" w:rsidR="00E627DB" w:rsidRPr="00E627DB" w:rsidRDefault="00E627DB" w:rsidP="00E627DB">
            <w:pPr>
              <w:pStyle w:val="NoSpacing"/>
              <w:jc w:val="both"/>
              <w:rPr>
                <w:rFonts w:ascii="Calibri Light" w:hAnsi="Calibri Light"/>
                <w:i/>
                <w:sz w:val="20"/>
                <w:szCs w:val="20"/>
              </w:rPr>
            </w:pPr>
            <w:r w:rsidRPr="00E627DB">
              <w:rPr>
                <w:rFonts w:ascii="Calibri Light" w:hAnsi="Calibri Light"/>
                <w:i/>
                <w:sz w:val="20"/>
                <w:szCs w:val="20"/>
              </w:rPr>
              <w:t xml:space="preserve">In Half Term 1, Year 8 students will study the significant political, religious, and social changes of the Tudor period. Students will explore criticisms of the Catholic Church, the rise of Protestantism, and Martin Luther’s influence, before analysing the reasons behind Henry VIII’s break from Rome. The unit continues with </w:t>
            </w:r>
            <w:r w:rsidRPr="00E627DB">
              <w:rPr>
                <w:rFonts w:ascii="Calibri Light" w:hAnsi="Calibri Light"/>
                <w:i/>
                <w:sz w:val="20"/>
                <w:szCs w:val="20"/>
              </w:rPr>
              <w:lastRenderedPageBreak/>
              <w:t>the Reformation’s impact, including opposition such as the Pilgrimage of Grace, and changes in religious practice under Edward VI and Mary I. Students will then investigate the challenges Elizabeth I faced at the start of her reign, her Religious Settlement of 1559, and various Catholic plots against her, including the Babington Plot and the threat posed by the Spanish Armada.  They will</w:t>
            </w:r>
            <w:r>
              <w:rPr>
                <w:rFonts w:ascii="Calibri Light" w:hAnsi="Calibri Light"/>
                <w:i/>
                <w:sz w:val="20"/>
                <w:szCs w:val="20"/>
              </w:rPr>
              <w:t xml:space="preserve"> </w:t>
            </w:r>
            <w:r w:rsidRPr="00E627DB">
              <w:rPr>
                <w:rFonts w:ascii="Calibri Light" w:hAnsi="Calibri Light"/>
                <w:i/>
                <w:sz w:val="20"/>
                <w:szCs w:val="20"/>
              </w:rPr>
              <w:t>examin</w:t>
            </w:r>
            <w:r>
              <w:rPr>
                <w:rFonts w:ascii="Calibri Light" w:hAnsi="Calibri Light"/>
                <w:i/>
                <w:sz w:val="20"/>
                <w:szCs w:val="20"/>
              </w:rPr>
              <w:t>e</w:t>
            </w:r>
            <w:r w:rsidRPr="00E627DB">
              <w:rPr>
                <w:rFonts w:ascii="Calibri Light" w:hAnsi="Calibri Light"/>
                <w:i/>
                <w:sz w:val="20"/>
                <w:szCs w:val="20"/>
              </w:rPr>
              <w:t xml:space="preserve"> the diversity of Tudor England through African migration and figures such as John Blanke and </w:t>
            </w:r>
            <w:proofErr w:type="spellStart"/>
            <w:r w:rsidRPr="00E627DB">
              <w:rPr>
                <w:rFonts w:ascii="Calibri Light" w:hAnsi="Calibri Light"/>
                <w:i/>
                <w:sz w:val="20"/>
                <w:szCs w:val="20"/>
              </w:rPr>
              <w:t>Cattelana</w:t>
            </w:r>
            <w:proofErr w:type="spellEnd"/>
            <w:r w:rsidRPr="00E627DB">
              <w:rPr>
                <w:rFonts w:ascii="Calibri Light" w:hAnsi="Calibri Light"/>
                <w:i/>
                <w:sz w:val="20"/>
                <w:szCs w:val="20"/>
              </w:rPr>
              <w:t xml:space="preserve"> of Almondsbury. The term concludes with a look at Elizabethan life, including developments in theatre, leisure, poverty, and England’s early attempts at exploration and colonisation in the New World.</w:t>
            </w:r>
          </w:p>
          <w:p w14:paraId="05F76BC7" w14:textId="7FEE61D8" w:rsidR="009F4023" w:rsidRDefault="009F4023" w:rsidP="002B4ACA">
            <w:pPr>
              <w:pStyle w:val="NoSpacing"/>
              <w:jc w:val="both"/>
              <w:rPr>
                <w:rFonts w:ascii="Calibri Light" w:hAnsi="Calibri Light"/>
                <w:i/>
                <w:sz w:val="20"/>
                <w:szCs w:val="20"/>
              </w:rPr>
            </w:pPr>
          </w:p>
          <w:p w14:paraId="20DF4414" w14:textId="77777777" w:rsidR="009F4023" w:rsidRDefault="009F4023" w:rsidP="009F4023">
            <w:pPr>
              <w:pStyle w:val="NoSpacing"/>
              <w:jc w:val="both"/>
              <w:rPr>
                <w:rFonts w:ascii="Calibri Light" w:hAnsi="Calibri Light"/>
                <w:i/>
                <w:sz w:val="20"/>
                <w:szCs w:val="20"/>
              </w:rPr>
            </w:pPr>
          </w:p>
          <w:p w14:paraId="3880A1D4" w14:textId="77777777" w:rsidR="009F4023" w:rsidRPr="00A61FE0" w:rsidRDefault="009F4023" w:rsidP="009F4023">
            <w:pPr>
              <w:pStyle w:val="NoSpacing"/>
              <w:jc w:val="both"/>
              <w:rPr>
                <w:rFonts w:ascii="Calibri Light" w:hAnsi="Calibri Light"/>
                <w:iCs/>
                <w:sz w:val="20"/>
                <w:szCs w:val="20"/>
                <w:u w:val="single"/>
              </w:rPr>
            </w:pPr>
            <w:r w:rsidRPr="00A61FE0">
              <w:rPr>
                <w:rFonts w:ascii="Calibri Light" w:hAnsi="Calibri Light"/>
                <w:iCs/>
                <w:sz w:val="20"/>
                <w:szCs w:val="20"/>
                <w:u w:val="single"/>
              </w:rPr>
              <w:t>KS4 links to Health and the People:</w:t>
            </w:r>
          </w:p>
          <w:p w14:paraId="13EB4F66" w14:textId="7FE62FD3" w:rsidR="009F4023" w:rsidRDefault="009F4023" w:rsidP="009F4023">
            <w:pPr>
              <w:pStyle w:val="NoSpacing"/>
              <w:jc w:val="both"/>
              <w:rPr>
                <w:rFonts w:ascii="Calibri Light" w:hAnsi="Calibri Light"/>
                <w:iCs/>
                <w:sz w:val="20"/>
                <w:szCs w:val="20"/>
              </w:rPr>
            </w:pPr>
            <w:r w:rsidRPr="00A61FE0">
              <w:rPr>
                <w:rFonts w:ascii="Calibri Light" w:hAnsi="Calibri Light"/>
                <w:iCs/>
                <w:sz w:val="20"/>
                <w:szCs w:val="20"/>
              </w:rPr>
              <w:t xml:space="preserve">Understanding the impact of the </w:t>
            </w:r>
            <w:r w:rsidR="00A61FE0" w:rsidRPr="00A61FE0">
              <w:rPr>
                <w:rFonts w:ascii="Calibri Light" w:hAnsi="Calibri Light"/>
                <w:iCs/>
                <w:sz w:val="20"/>
                <w:szCs w:val="20"/>
              </w:rPr>
              <w:t>Break from Rome on England, particularly the loss of health and social care for the poor with the dissolution of the monasteries.</w:t>
            </w:r>
            <w:r w:rsidR="00A42751">
              <w:rPr>
                <w:rFonts w:ascii="Calibri Light" w:hAnsi="Calibri Light"/>
                <w:iCs/>
                <w:sz w:val="20"/>
                <w:szCs w:val="20"/>
              </w:rPr>
              <w:t xml:space="preserve"> </w:t>
            </w:r>
            <w:r w:rsidR="00A42751" w:rsidRPr="6846EC42">
              <w:rPr>
                <w:rFonts w:ascii="Calibri Light" w:hAnsi="Calibri Light"/>
                <w:sz w:val="20"/>
                <w:szCs w:val="20"/>
              </w:rPr>
              <w:t xml:space="preserve"> This unit will provide students with contextual information on </w:t>
            </w:r>
            <w:r w:rsidR="00A42751" w:rsidRPr="6846EC42">
              <w:rPr>
                <w:rFonts w:asciiTheme="majorHAnsi" w:hAnsiTheme="majorHAnsi" w:cstheme="majorBidi"/>
                <w:sz w:val="20"/>
                <w:szCs w:val="20"/>
              </w:rPr>
              <w:t>Elizabeth’s background. Students will explore some of the problems caused by the Reformation, and how this impacted Elizabeth’s reign, as well as the provision of medical care in the early modern period.</w:t>
            </w:r>
          </w:p>
          <w:p w14:paraId="6D233F68" w14:textId="77777777" w:rsidR="002172CE" w:rsidRDefault="002172CE" w:rsidP="009F4023">
            <w:pPr>
              <w:pStyle w:val="NoSpacing"/>
              <w:jc w:val="both"/>
              <w:rPr>
                <w:rFonts w:ascii="Calibri Light" w:hAnsi="Calibri Light"/>
                <w:iCs/>
                <w:sz w:val="20"/>
                <w:szCs w:val="20"/>
              </w:rPr>
            </w:pPr>
          </w:p>
          <w:p w14:paraId="1717403C" w14:textId="77777777" w:rsidR="001D372E" w:rsidRDefault="001D372E" w:rsidP="001D372E">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7207EFEC" w14:textId="3F267CAE" w:rsidR="001D372E" w:rsidRDefault="00A052CA" w:rsidP="001D372E">
            <w:pPr>
              <w:jc w:val="both"/>
              <w:rPr>
                <w:rFonts w:ascii="Calibri Light" w:hAnsi="Calibri Light"/>
                <w:i/>
                <w:sz w:val="20"/>
                <w:szCs w:val="20"/>
              </w:rPr>
            </w:pPr>
            <w:r>
              <w:rPr>
                <w:rFonts w:ascii="Calibri Light" w:hAnsi="Calibri Light"/>
                <w:i/>
                <w:sz w:val="20"/>
                <w:szCs w:val="20"/>
              </w:rPr>
              <w:t>Causation</w:t>
            </w:r>
          </w:p>
          <w:p w14:paraId="42BC928A" w14:textId="715BDA34" w:rsidR="00A052CA" w:rsidRDefault="00A052CA" w:rsidP="001D372E">
            <w:pPr>
              <w:jc w:val="both"/>
              <w:rPr>
                <w:rFonts w:ascii="Calibri Light" w:hAnsi="Calibri Light"/>
                <w:i/>
                <w:sz w:val="20"/>
                <w:szCs w:val="20"/>
              </w:rPr>
            </w:pPr>
            <w:r>
              <w:rPr>
                <w:rFonts w:ascii="Calibri Light" w:hAnsi="Calibri Light"/>
                <w:i/>
                <w:sz w:val="20"/>
                <w:szCs w:val="20"/>
              </w:rPr>
              <w:t>Source inference</w:t>
            </w:r>
          </w:p>
          <w:p w14:paraId="7BE4F516" w14:textId="24A335C2" w:rsidR="00A052CA" w:rsidRDefault="000B11DF" w:rsidP="001D372E">
            <w:pPr>
              <w:jc w:val="both"/>
              <w:rPr>
                <w:rFonts w:ascii="Calibri Light" w:hAnsi="Calibri Light"/>
                <w:i/>
                <w:sz w:val="20"/>
                <w:szCs w:val="20"/>
              </w:rPr>
            </w:pPr>
            <w:r>
              <w:rPr>
                <w:rFonts w:ascii="Calibri Light" w:hAnsi="Calibri Light"/>
                <w:i/>
                <w:sz w:val="20"/>
                <w:szCs w:val="20"/>
              </w:rPr>
              <w:t>Interpretation evaluation</w:t>
            </w:r>
          </w:p>
          <w:p w14:paraId="692195E2" w14:textId="77777777" w:rsidR="002172CE" w:rsidRDefault="002172CE" w:rsidP="009F4023">
            <w:pPr>
              <w:pStyle w:val="NoSpacing"/>
              <w:jc w:val="both"/>
              <w:rPr>
                <w:rFonts w:ascii="Calibri Light" w:hAnsi="Calibri Light"/>
                <w:iCs/>
                <w:sz w:val="20"/>
                <w:szCs w:val="20"/>
              </w:rPr>
            </w:pPr>
          </w:p>
          <w:p w14:paraId="6CC65ACE" w14:textId="77777777" w:rsidR="002172CE" w:rsidRDefault="002172CE" w:rsidP="009F4023">
            <w:pPr>
              <w:pStyle w:val="NoSpacing"/>
              <w:jc w:val="both"/>
              <w:rPr>
                <w:rFonts w:ascii="Calibri Light" w:hAnsi="Calibri Light"/>
                <w:iCs/>
                <w:sz w:val="20"/>
                <w:szCs w:val="20"/>
              </w:rPr>
            </w:pPr>
          </w:p>
          <w:p w14:paraId="7969D3D8" w14:textId="77777777" w:rsidR="002172CE" w:rsidRDefault="002172CE" w:rsidP="009F4023">
            <w:pPr>
              <w:pStyle w:val="NoSpacing"/>
              <w:jc w:val="both"/>
              <w:rPr>
                <w:rFonts w:ascii="Calibri Light" w:hAnsi="Calibri Light"/>
                <w:iCs/>
                <w:sz w:val="20"/>
                <w:szCs w:val="20"/>
              </w:rPr>
            </w:pPr>
          </w:p>
          <w:p w14:paraId="18764908" w14:textId="77777777" w:rsidR="002172CE" w:rsidRDefault="002172CE" w:rsidP="009F4023">
            <w:pPr>
              <w:pStyle w:val="NoSpacing"/>
              <w:jc w:val="both"/>
              <w:rPr>
                <w:rFonts w:ascii="Calibri Light" w:hAnsi="Calibri Light"/>
                <w:iCs/>
                <w:sz w:val="20"/>
                <w:szCs w:val="20"/>
              </w:rPr>
            </w:pPr>
          </w:p>
          <w:p w14:paraId="7E63E808" w14:textId="77777777" w:rsidR="002172CE" w:rsidRDefault="002172CE" w:rsidP="009F4023">
            <w:pPr>
              <w:pStyle w:val="NoSpacing"/>
              <w:jc w:val="both"/>
              <w:rPr>
                <w:rFonts w:ascii="Calibri Light" w:hAnsi="Calibri Light"/>
                <w:iCs/>
                <w:sz w:val="20"/>
                <w:szCs w:val="20"/>
              </w:rPr>
            </w:pPr>
          </w:p>
          <w:p w14:paraId="1E43186D" w14:textId="77777777" w:rsidR="002172CE" w:rsidRDefault="002172CE" w:rsidP="009F4023">
            <w:pPr>
              <w:pStyle w:val="NoSpacing"/>
              <w:jc w:val="both"/>
              <w:rPr>
                <w:rFonts w:ascii="Calibri Light" w:hAnsi="Calibri Light"/>
                <w:iCs/>
                <w:sz w:val="20"/>
                <w:szCs w:val="20"/>
              </w:rPr>
            </w:pPr>
          </w:p>
          <w:p w14:paraId="7932123B" w14:textId="77777777" w:rsidR="002172CE" w:rsidRDefault="002172CE" w:rsidP="009F4023">
            <w:pPr>
              <w:pStyle w:val="NoSpacing"/>
              <w:jc w:val="both"/>
              <w:rPr>
                <w:rFonts w:ascii="Calibri Light" w:hAnsi="Calibri Light"/>
                <w:iCs/>
                <w:sz w:val="20"/>
                <w:szCs w:val="20"/>
              </w:rPr>
            </w:pPr>
          </w:p>
          <w:p w14:paraId="3F1C8A94" w14:textId="77777777" w:rsidR="002172CE" w:rsidRDefault="002172CE" w:rsidP="009F4023">
            <w:pPr>
              <w:pStyle w:val="NoSpacing"/>
              <w:jc w:val="both"/>
              <w:rPr>
                <w:rFonts w:ascii="Calibri Light" w:hAnsi="Calibri Light"/>
                <w:iCs/>
                <w:sz w:val="20"/>
                <w:szCs w:val="20"/>
              </w:rPr>
            </w:pPr>
          </w:p>
          <w:p w14:paraId="3E549AF0" w14:textId="77777777" w:rsidR="002172CE" w:rsidRDefault="002172CE" w:rsidP="009F4023">
            <w:pPr>
              <w:pStyle w:val="NoSpacing"/>
              <w:jc w:val="both"/>
              <w:rPr>
                <w:rFonts w:ascii="Calibri Light" w:hAnsi="Calibri Light"/>
                <w:iCs/>
                <w:sz w:val="20"/>
                <w:szCs w:val="20"/>
              </w:rPr>
            </w:pPr>
          </w:p>
          <w:p w14:paraId="086D0405" w14:textId="77777777" w:rsidR="002172CE" w:rsidRDefault="002172CE" w:rsidP="009F4023">
            <w:pPr>
              <w:pStyle w:val="NoSpacing"/>
              <w:jc w:val="both"/>
              <w:rPr>
                <w:rFonts w:ascii="Calibri Light" w:hAnsi="Calibri Light"/>
                <w:iCs/>
                <w:sz w:val="20"/>
                <w:szCs w:val="20"/>
              </w:rPr>
            </w:pPr>
          </w:p>
          <w:p w14:paraId="01E12DB5" w14:textId="77777777" w:rsidR="002172CE" w:rsidRDefault="002172CE" w:rsidP="009F4023">
            <w:pPr>
              <w:pStyle w:val="NoSpacing"/>
              <w:jc w:val="both"/>
              <w:rPr>
                <w:rFonts w:ascii="Calibri Light" w:hAnsi="Calibri Light"/>
                <w:iCs/>
                <w:sz w:val="20"/>
                <w:szCs w:val="20"/>
              </w:rPr>
            </w:pPr>
          </w:p>
          <w:p w14:paraId="2F54690C" w14:textId="77777777" w:rsidR="002172CE" w:rsidRDefault="002172CE" w:rsidP="009F4023">
            <w:pPr>
              <w:pStyle w:val="NoSpacing"/>
              <w:jc w:val="both"/>
              <w:rPr>
                <w:rFonts w:ascii="Calibri Light" w:hAnsi="Calibri Light"/>
                <w:iCs/>
                <w:sz w:val="20"/>
                <w:szCs w:val="20"/>
              </w:rPr>
            </w:pPr>
          </w:p>
          <w:p w14:paraId="69AEA50C" w14:textId="77777777" w:rsidR="002172CE" w:rsidRDefault="002172CE" w:rsidP="009F4023">
            <w:pPr>
              <w:pStyle w:val="NoSpacing"/>
              <w:jc w:val="both"/>
              <w:rPr>
                <w:rFonts w:ascii="Calibri Light" w:hAnsi="Calibri Light"/>
                <w:iCs/>
                <w:sz w:val="20"/>
                <w:szCs w:val="20"/>
              </w:rPr>
            </w:pPr>
          </w:p>
          <w:p w14:paraId="25342093" w14:textId="77777777" w:rsidR="002172CE" w:rsidRDefault="002172CE" w:rsidP="009F4023">
            <w:pPr>
              <w:pStyle w:val="NoSpacing"/>
              <w:jc w:val="both"/>
              <w:rPr>
                <w:rFonts w:ascii="Calibri Light" w:hAnsi="Calibri Light"/>
                <w:iCs/>
                <w:sz w:val="20"/>
                <w:szCs w:val="20"/>
              </w:rPr>
            </w:pPr>
          </w:p>
          <w:p w14:paraId="336A9394" w14:textId="77777777" w:rsidR="002172CE" w:rsidRDefault="002172CE" w:rsidP="009F4023">
            <w:pPr>
              <w:pStyle w:val="NoSpacing"/>
              <w:jc w:val="both"/>
              <w:rPr>
                <w:rFonts w:ascii="Calibri Light" w:hAnsi="Calibri Light"/>
                <w:iCs/>
                <w:sz w:val="20"/>
                <w:szCs w:val="20"/>
              </w:rPr>
            </w:pPr>
          </w:p>
          <w:p w14:paraId="638C4872" w14:textId="77777777" w:rsidR="002172CE" w:rsidRDefault="002172CE" w:rsidP="009F4023">
            <w:pPr>
              <w:pStyle w:val="NoSpacing"/>
              <w:jc w:val="both"/>
              <w:rPr>
                <w:rFonts w:ascii="Calibri Light" w:hAnsi="Calibri Light"/>
                <w:iCs/>
                <w:sz w:val="20"/>
                <w:szCs w:val="20"/>
              </w:rPr>
            </w:pPr>
          </w:p>
          <w:p w14:paraId="0F8725DD" w14:textId="1AAC6ADC" w:rsidR="002172CE" w:rsidRDefault="002172CE" w:rsidP="009F4023">
            <w:pPr>
              <w:pStyle w:val="NoSpacing"/>
              <w:jc w:val="both"/>
              <w:rPr>
                <w:rFonts w:ascii="Calibri Light" w:hAnsi="Calibri Light"/>
                <w:i/>
                <w:sz w:val="20"/>
                <w:szCs w:val="20"/>
              </w:rPr>
            </w:pPr>
          </w:p>
        </w:tc>
        <w:tc>
          <w:tcPr>
            <w:tcW w:w="4095" w:type="dxa"/>
          </w:tcPr>
          <w:p w14:paraId="6D7186B3" w14:textId="4B9203AB" w:rsidR="009F4023" w:rsidRPr="004018DC" w:rsidRDefault="00941895" w:rsidP="00FC3D1D">
            <w:pPr>
              <w:pStyle w:val="NoSpacing"/>
              <w:jc w:val="both"/>
              <w:rPr>
                <w:b/>
                <w:bCs/>
                <w:sz w:val="21"/>
              </w:rPr>
            </w:pPr>
            <w:r>
              <w:rPr>
                <w:b/>
                <w:bCs/>
                <w:sz w:val="21"/>
              </w:rPr>
              <w:lastRenderedPageBreak/>
              <w:t>A World Turned Upside Down</w:t>
            </w:r>
            <w:r w:rsidR="009F4023" w:rsidRPr="004018DC">
              <w:rPr>
                <w:b/>
                <w:bCs/>
                <w:sz w:val="21"/>
              </w:rPr>
              <w:t xml:space="preserve"> </w:t>
            </w:r>
          </w:p>
          <w:p w14:paraId="439628C7" w14:textId="29C28384" w:rsidR="009F4023" w:rsidRDefault="00A42751" w:rsidP="6846EC42">
            <w:pPr>
              <w:pStyle w:val="NoSpacing"/>
              <w:jc w:val="both"/>
              <w:rPr>
                <w:rFonts w:asciiTheme="majorHAnsi" w:hAnsiTheme="majorHAnsi" w:cstheme="majorBidi"/>
                <w:i/>
                <w:iCs/>
                <w:sz w:val="20"/>
                <w:szCs w:val="20"/>
              </w:rPr>
            </w:pPr>
            <w:r w:rsidRPr="00A42751">
              <w:rPr>
                <w:rFonts w:asciiTheme="majorHAnsi" w:hAnsiTheme="majorHAnsi" w:cstheme="majorBidi"/>
                <w:i/>
                <w:iCs/>
                <w:sz w:val="20"/>
                <w:szCs w:val="20"/>
              </w:rPr>
              <w:t xml:space="preserve">In Half Term 2, Year 8 students will investigate the political and religious upheaval in Britain from the early 17th century through to the Glorious Revolution. They will begin with the accession of King James I and the religious tensions he inherited, including the Catholic threat highlighted by the Gunpowder Plot. Students will then explore the causes of the </w:t>
            </w:r>
            <w:r w:rsidRPr="00A42751">
              <w:rPr>
                <w:rFonts w:asciiTheme="majorHAnsi" w:hAnsiTheme="majorHAnsi" w:cstheme="majorBidi"/>
                <w:i/>
                <w:iCs/>
                <w:sz w:val="20"/>
                <w:szCs w:val="20"/>
              </w:rPr>
              <w:lastRenderedPageBreak/>
              <w:t xml:space="preserve">English Civil War, both before and after 1635, including the roles of King Charles I, Archbishop Laud, and key events such as the Grand Remonstrance. The development of the New Model Army and key battles like Naseby will be studied, alongside the execution of Charles I and the establishment of the republic. Students will examine 17th-century beliefs about witchcraft, including the influence of King James I’s </w:t>
            </w:r>
            <w:proofErr w:type="spellStart"/>
            <w:r w:rsidRPr="00A42751">
              <w:rPr>
                <w:rFonts w:asciiTheme="majorHAnsi" w:hAnsiTheme="majorHAnsi" w:cstheme="majorBidi"/>
                <w:i/>
                <w:iCs/>
                <w:sz w:val="20"/>
                <w:szCs w:val="20"/>
              </w:rPr>
              <w:t>Daemonologie</w:t>
            </w:r>
            <w:proofErr w:type="spellEnd"/>
            <w:r w:rsidRPr="00A42751">
              <w:rPr>
                <w:rFonts w:asciiTheme="majorHAnsi" w:hAnsiTheme="majorHAnsi" w:cstheme="majorBidi"/>
                <w:i/>
                <w:iCs/>
                <w:sz w:val="20"/>
                <w:szCs w:val="20"/>
              </w:rPr>
              <w:t xml:space="preserve"> and the witch hunts led by Matthew Hopkins. The role of Oliver Cromwell as Lord Protector will be evaluated, with particular focus on differing historical interpretations and his actions in Ireland. The term concludes with an analysis of the Restoration of the monarchy in 1660 and the Glorious Revolution, focusing on the return of Charles II, the Bill of Rights, and the 1707 Act of Union that created the United Kingdom of Great Britain.</w:t>
            </w:r>
          </w:p>
          <w:p w14:paraId="108FEBBC" w14:textId="77777777" w:rsidR="00A42751" w:rsidRPr="00F24145" w:rsidRDefault="00A42751" w:rsidP="6846EC42">
            <w:pPr>
              <w:pStyle w:val="NoSpacing"/>
              <w:jc w:val="both"/>
              <w:rPr>
                <w:rFonts w:asciiTheme="majorHAnsi" w:hAnsiTheme="majorHAnsi" w:cstheme="majorBidi"/>
                <w:i/>
                <w:iCs/>
                <w:sz w:val="21"/>
                <w:szCs w:val="21"/>
              </w:rPr>
            </w:pPr>
          </w:p>
          <w:p w14:paraId="37F2B1DE" w14:textId="77777777" w:rsidR="009F4023" w:rsidRDefault="009F4023" w:rsidP="6846EC42">
            <w:pPr>
              <w:jc w:val="both"/>
              <w:rPr>
                <w:rFonts w:ascii="Calibri Light" w:hAnsi="Calibri Light"/>
                <w:sz w:val="20"/>
                <w:szCs w:val="20"/>
              </w:rPr>
            </w:pPr>
          </w:p>
          <w:p w14:paraId="749E67E3" w14:textId="77777777" w:rsidR="009F4023" w:rsidRDefault="009F4023" w:rsidP="009F4023">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61CF6EFB" w14:textId="5EF1A9E1" w:rsidR="009F4023" w:rsidRDefault="009F4023" w:rsidP="009F4023">
            <w:pPr>
              <w:jc w:val="both"/>
              <w:rPr>
                <w:rFonts w:ascii="Calibri Light" w:hAnsi="Calibri Light"/>
                <w:i/>
                <w:sz w:val="20"/>
                <w:szCs w:val="20"/>
              </w:rPr>
            </w:pPr>
            <w:r>
              <w:rPr>
                <w:rFonts w:ascii="Calibri Light" w:hAnsi="Calibri Light"/>
                <w:i/>
                <w:sz w:val="20"/>
                <w:szCs w:val="20"/>
              </w:rPr>
              <w:t>Change and continuity</w:t>
            </w:r>
          </w:p>
          <w:p w14:paraId="401115D0" w14:textId="6DC6BB3A" w:rsidR="009F4023" w:rsidRPr="002B4ACA" w:rsidRDefault="000B11DF" w:rsidP="009F4023">
            <w:pPr>
              <w:jc w:val="both"/>
              <w:rPr>
                <w:rFonts w:ascii="Century Gothic" w:hAnsi="Century Gothic"/>
                <w:sz w:val="20"/>
                <w:szCs w:val="20"/>
              </w:rPr>
            </w:pPr>
            <w:r>
              <w:rPr>
                <w:rFonts w:ascii="Calibri Light" w:hAnsi="Calibri Light"/>
                <w:i/>
                <w:sz w:val="20"/>
                <w:szCs w:val="20"/>
              </w:rPr>
              <w:t>Source inference</w:t>
            </w:r>
          </w:p>
        </w:tc>
        <w:tc>
          <w:tcPr>
            <w:tcW w:w="425" w:type="dxa"/>
            <w:vMerge/>
          </w:tcPr>
          <w:p w14:paraId="6A7E976A" w14:textId="77777777" w:rsidR="009F4023" w:rsidRDefault="009F4023" w:rsidP="00FC3D1D">
            <w:pPr>
              <w:jc w:val="both"/>
              <w:rPr>
                <w:rFonts w:ascii="Century Gothic" w:hAnsi="Century Gothic"/>
                <w:color w:val="002060"/>
                <w:sz w:val="28"/>
                <w:szCs w:val="28"/>
              </w:rPr>
            </w:pPr>
          </w:p>
        </w:tc>
        <w:tc>
          <w:tcPr>
            <w:tcW w:w="3107" w:type="dxa"/>
          </w:tcPr>
          <w:p w14:paraId="5EBE0D7F" w14:textId="0F7383DC" w:rsidR="009F4023" w:rsidRDefault="009276A3" w:rsidP="00FC3D1D">
            <w:pPr>
              <w:pStyle w:val="NoSpacing"/>
              <w:jc w:val="both"/>
              <w:rPr>
                <w:rFonts w:ascii="Calibri Light" w:hAnsi="Calibri Light"/>
                <w:b/>
                <w:sz w:val="20"/>
                <w:szCs w:val="20"/>
              </w:rPr>
            </w:pPr>
            <w:r>
              <w:rPr>
                <w:rFonts w:ascii="Calibri Light" w:hAnsi="Calibri Light"/>
                <w:b/>
                <w:sz w:val="20"/>
                <w:szCs w:val="20"/>
              </w:rPr>
              <w:t>The Tran</w:t>
            </w:r>
            <w:r w:rsidR="00494D91">
              <w:rPr>
                <w:rFonts w:ascii="Calibri Light" w:hAnsi="Calibri Light"/>
                <w:b/>
                <w:sz w:val="20"/>
                <w:szCs w:val="20"/>
              </w:rPr>
              <w:t>satlantic Slave Trade</w:t>
            </w:r>
          </w:p>
          <w:p w14:paraId="1AA19098" w14:textId="5CB0C829" w:rsidR="009F4023" w:rsidRDefault="00B1774C" w:rsidP="00FC3D1D">
            <w:pPr>
              <w:pStyle w:val="NoSpacing"/>
              <w:jc w:val="both"/>
              <w:rPr>
                <w:rFonts w:ascii="Calibri Light" w:hAnsi="Calibri Light"/>
                <w:i/>
                <w:sz w:val="20"/>
                <w:szCs w:val="20"/>
              </w:rPr>
            </w:pPr>
            <w:r w:rsidRPr="00B1774C">
              <w:rPr>
                <w:rFonts w:ascii="Calibri Light" w:hAnsi="Calibri Light"/>
                <w:i/>
                <w:sz w:val="20"/>
                <w:szCs w:val="20"/>
              </w:rPr>
              <w:t xml:space="preserve">In Half Term 3, Year 8 students will investigate the reasons for and nature of the Transatlantic Slave Trade, while also exploring the earlier history of African civilisations such as the powerful Benin and Songhai Kingdoms, and the practice of slavery in the Roman Empire, </w:t>
            </w:r>
            <w:r w:rsidRPr="00B1774C">
              <w:rPr>
                <w:rFonts w:ascii="Calibri Light" w:hAnsi="Calibri Light"/>
                <w:i/>
                <w:sz w:val="20"/>
                <w:szCs w:val="20"/>
              </w:rPr>
              <w:lastRenderedPageBreak/>
              <w:t>medieval Mali, Benin, and Songhai. They will develop an understanding of how the Transatlantic Slave Trade worked, Britain’s role in the Triangular Trade, and how Britain benefitted economically. Students will examine the experiences of enslaved people during the Middle Passage, at slave auctions, and on plantations, and study the many forms of resistance</w:t>
            </w:r>
            <w:r w:rsidR="00E7633B">
              <w:rPr>
                <w:rFonts w:ascii="Calibri Light" w:hAnsi="Calibri Light"/>
                <w:i/>
                <w:sz w:val="20"/>
                <w:szCs w:val="20"/>
              </w:rPr>
              <w:t>.</w:t>
            </w:r>
            <w:r w:rsidRPr="00B1774C">
              <w:rPr>
                <w:rFonts w:ascii="Calibri Light" w:hAnsi="Calibri Light"/>
                <w:i/>
                <w:sz w:val="20"/>
                <w:szCs w:val="20"/>
              </w:rPr>
              <w:t xml:space="preserve"> The unit also focuses on the individuals who campaigned for abolition, including Olaudah Equiano, Mary Prince, and abolitionists such as Wilberforce or Clarkson, as well as the economic and religious arguments that supported abolition. Studying slavery, resistance, and abolition is essential to understanding injustice, encouraging moral reflection, and developing a historical perspective on issues of persecution and human rights today. The unit concludes with an investigation into the impact of the Slave Trade on Britain, particularly its links to the Industrial Revolution and how this period of rapid change helped Britain emerge as one of the Great Powers of Europe.</w:t>
            </w:r>
          </w:p>
          <w:p w14:paraId="1F646803" w14:textId="77777777" w:rsidR="000B11DF" w:rsidRDefault="000B11DF" w:rsidP="00B1774C">
            <w:pPr>
              <w:jc w:val="both"/>
              <w:rPr>
                <w:rFonts w:ascii="Calibri Light" w:hAnsi="Calibri Light"/>
                <w:sz w:val="20"/>
                <w:szCs w:val="20"/>
                <w:u w:val="single"/>
              </w:rPr>
            </w:pPr>
          </w:p>
          <w:p w14:paraId="69F6ED4A" w14:textId="77777777" w:rsidR="00B1774C" w:rsidRPr="00C11026" w:rsidRDefault="00B1774C" w:rsidP="00B1774C">
            <w:pPr>
              <w:pStyle w:val="NoSpacing"/>
              <w:jc w:val="both"/>
              <w:rPr>
                <w:rFonts w:ascii="Calibri Light" w:hAnsi="Calibri Light"/>
                <w:bCs/>
                <w:sz w:val="20"/>
                <w:szCs w:val="20"/>
              </w:rPr>
            </w:pPr>
            <w:r w:rsidRPr="00C11026">
              <w:rPr>
                <w:rFonts w:ascii="Calibri Light" w:hAnsi="Calibri Light"/>
                <w:bCs/>
                <w:sz w:val="20"/>
                <w:szCs w:val="20"/>
                <w:u w:val="single"/>
              </w:rPr>
              <w:t>KS4 links</w:t>
            </w:r>
            <w:r w:rsidRPr="00C11026">
              <w:rPr>
                <w:rFonts w:ascii="Calibri Light" w:hAnsi="Calibri Light"/>
                <w:bCs/>
                <w:sz w:val="20"/>
                <w:szCs w:val="20"/>
              </w:rPr>
              <w:t>: John Hawkins’ role in the slave trade under Elizabeth I</w:t>
            </w:r>
          </w:p>
          <w:p w14:paraId="40FA248C" w14:textId="77777777" w:rsidR="00B1774C" w:rsidRPr="00C11026" w:rsidRDefault="00B1774C" w:rsidP="00B1774C">
            <w:pPr>
              <w:pStyle w:val="NoSpacing"/>
              <w:jc w:val="both"/>
              <w:rPr>
                <w:rFonts w:ascii="Calibri Light" w:hAnsi="Calibri Light"/>
                <w:bCs/>
                <w:sz w:val="20"/>
                <w:szCs w:val="20"/>
              </w:rPr>
            </w:pPr>
          </w:p>
          <w:p w14:paraId="5758E194" w14:textId="77777777" w:rsidR="00B1774C" w:rsidRDefault="00B1774C" w:rsidP="00B1774C">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07D2D8FD" w14:textId="77777777" w:rsidR="00B1774C" w:rsidRDefault="00B1774C" w:rsidP="00B1774C">
            <w:pPr>
              <w:pStyle w:val="NoSpacing"/>
              <w:jc w:val="both"/>
              <w:rPr>
                <w:rFonts w:ascii="Calibri Light" w:hAnsi="Calibri Light"/>
                <w:i/>
                <w:sz w:val="20"/>
                <w:szCs w:val="20"/>
              </w:rPr>
            </w:pPr>
            <w:r>
              <w:rPr>
                <w:rFonts w:ascii="Calibri Light" w:hAnsi="Calibri Light"/>
                <w:i/>
                <w:sz w:val="20"/>
                <w:szCs w:val="20"/>
              </w:rPr>
              <w:t>Causation</w:t>
            </w:r>
          </w:p>
          <w:p w14:paraId="3EDB1CCE" w14:textId="77777777" w:rsidR="00B1774C" w:rsidRDefault="00B1774C" w:rsidP="00B1774C">
            <w:pPr>
              <w:pStyle w:val="NoSpacing"/>
              <w:jc w:val="both"/>
              <w:rPr>
                <w:rFonts w:ascii="Calibri Light" w:hAnsi="Calibri Light"/>
                <w:i/>
                <w:sz w:val="20"/>
                <w:szCs w:val="20"/>
              </w:rPr>
            </w:pPr>
            <w:r>
              <w:rPr>
                <w:rFonts w:ascii="Calibri Light" w:hAnsi="Calibri Light"/>
                <w:i/>
                <w:sz w:val="20"/>
                <w:szCs w:val="20"/>
              </w:rPr>
              <w:t>Change and continuity</w:t>
            </w:r>
          </w:p>
          <w:p w14:paraId="76ECDBD5" w14:textId="77777777" w:rsidR="00B1774C" w:rsidRDefault="00B1774C" w:rsidP="00B1774C">
            <w:pPr>
              <w:pStyle w:val="NoSpacing"/>
              <w:jc w:val="both"/>
              <w:rPr>
                <w:rFonts w:ascii="Calibri Light" w:hAnsi="Calibri Light"/>
                <w:i/>
                <w:sz w:val="20"/>
                <w:szCs w:val="20"/>
              </w:rPr>
            </w:pPr>
            <w:r>
              <w:rPr>
                <w:rFonts w:ascii="Calibri Light" w:hAnsi="Calibri Light"/>
                <w:i/>
                <w:sz w:val="20"/>
                <w:szCs w:val="20"/>
              </w:rPr>
              <w:t>Source inference</w:t>
            </w:r>
          </w:p>
          <w:p w14:paraId="77BA61C7" w14:textId="77777777" w:rsidR="00B1774C" w:rsidRDefault="00B1774C" w:rsidP="00B1774C">
            <w:pPr>
              <w:pStyle w:val="NoSpacing"/>
              <w:jc w:val="both"/>
              <w:rPr>
                <w:rFonts w:ascii="Century Gothic" w:hAnsi="Century Gothic"/>
                <w:b/>
                <w:color w:val="002060"/>
                <w:sz w:val="20"/>
                <w:szCs w:val="20"/>
              </w:rPr>
            </w:pPr>
            <w:r>
              <w:rPr>
                <w:rFonts w:ascii="Calibri Light" w:hAnsi="Calibri Light"/>
                <w:i/>
                <w:sz w:val="20"/>
                <w:szCs w:val="20"/>
              </w:rPr>
              <w:t>Interpretation evaluation</w:t>
            </w:r>
          </w:p>
          <w:p w14:paraId="21E8C01B" w14:textId="1C5DDBCA" w:rsidR="00B1774C" w:rsidRPr="009D4E04" w:rsidRDefault="00B1774C" w:rsidP="00B1774C">
            <w:pPr>
              <w:jc w:val="both"/>
              <w:rPr>
                <w:rFonts w:ascii="Calibri Light" w:hAnsi="Calibri Light"/>
                <w:i/>
                <w:sz w:val="20"/>
                <w:szCs w:val="20"/>
              </w:rPr>
            </w:pPr>
          </w:p>
        </w:tc>
        <w:tc>
          <w:tcPr>
            <w:tcW w:w="6665" w:type="dxa"/>
            <w:gridSpan w:val="7"/>
          </w:tcPr>
          <w:p w14:paraId="68FD9C6B" w14:textId="1CE9FEAA" w:rsidR="009F4023" w:rsidRDefault="00D8440A" w:rsidP="00FC3D1D">
            <w:pPr>
              <w:pStyle w:val="NoSpacing"/>
              <w:jc w:val="both"/>
              <w:rPr>
                <w:rFonts w:ascii="Calibri Light" w:hAnsi="Calibri Light"/>
                <w:b/>
                <w:sz w:val="20"/>
                <w:szCs w:val="20"/>
              </w:rPr>
            </w:pPr>
            <w:r>
              <w:rPr>
                <w:rFonts w:ascii="Calibri Light" w:hAnsi="Calibri Light"/>
                <w:b/>
                <w:sz w:val="20"/>
                <w:szCs w:val="20"/>
              </w:rPr>
              <w:lastRenderedPageBreak/>
              <w:t>A Time of Revolutionary Change</w:t>
            </w:r>
          </w:p>
          <w:p w14:paraId="4570AEC7" w14:textId="0585537D" w:rsidR="009F4023" w:rsidRPr="00BA45E9" w:rsidRDefault="00AF2087" w:rsidP="00FC3D1D">
            <w:pPr>
              <w:jc w:val="both"/>
              <w:rPr>
                <w:rFonts w:ascii="Century Gothic" w:hAnsi="Century Gothic"/>
                <w:color w:val="002060"/>
                <w:sz w:val="20"/>
                <w:szCs w:val="20"/>
              </w:rPr>
            </w:pPr>
            <w:r w:rsidRPr="00AF2087">
              <w:rPr>
                <w:rFonts w:ascii="Calibri Light" w:hAnsi="Calibri Light"/>
                <w:i/>
                <w:sz w:val="20"/>
                <w:szCs w:val="20"/>
              </w:rPr>
              <w:t>Year 8 students will explore the causes, features, and impact of the Industrial Revolution in Britain. They will examine key factors behind this period of rapid change, including the Agricultural Revolution, technological innovation, population growth, and migration to urban areas. Students will investigate how developments in transport</w:t>
            </w:r>
            <w:r w:rsidR="00234619">
              <w:rPr>
                <w:rFonts w:ascii="Calibri Light" w:hAnsi="Calibri Light"/>
                <w:i/>
                <w:sz w:val="20"/>
                <w:szCs w:val="20"/>
              </w:rPr>
              <w:t xml:space="preserve">, </w:t>
            </w:r>
            <w:r w:rsidRPr="00AF2087">
              <w:rPr>
                <w:rFonts w:ascii="Calibri Light" w:hAnsi="Calibri Light"/>
                <w:i/>
                <w:sz w:val="20"/>
                <w:szCs w:val="20"/>
              </w:rPr>
              <w:t>especially railways</w:t>
            </w:r>
            <w:r w:rsidR="00234619">
              <w:rPr>
                <w:rFonts w:ascii="Calibri Light" w:hAnsi="Calibri Light"/>
                <w:i/>
                <w:sz w:val="20"/>
                <w:szCs w:val="20"/>
              </w:rPr>
              <w:t xml:space="preserve">, </w:t>
            </w:r>
            <w:r w:rsidRPr="00AF2087">
              <w:rPr>
                <w:rFonts w:ascii="Calibri Light" w:hAnsi="Calibri Light"/>
                <w:i/>
                <w:sz w:val="20"/>
                <w:szCs w:val="20"/>
              </w:rPr>
              <w:t xml:space="preserve">transformed industry and everyday </w:t>
            </w:r>
            <w:proofErr w:type="gramStart"/>
            <w:r w:rsidRPr="00AF2087">
              <w:rPr>
                <w:rFonts w:ascii="Calibri Light" w:hAnsi="Calibri Light"/>
                <w:i/>
                <w:sz w:val="20"/>
                <w:szCs w:val="20"/>
              </w:rPr>
              <w:t>life</w:t>
            </w:r>
            <w:r w:rsidR="002D5A19">
              <w:rPr>
                <w:rFonts w:ascii="Calibri Light" w:hAnsi="Calibri Light"/>
                <w:i/>
                <w:sz w:val="20"/>
                <w:szCs w:val="20"/>
              </w:rPr>
              <w:t>.</w:t>
            </w:r>
            <w:r w:rsidRPr="00AF2087">
              <w:rPr>
                <w:rFonts w:ascii="Calibri Light" w:hAnsi="Calibri Light"/>
                <w:i/>
                <w:sz w:val="20"/>
                <w:szCs w:val="20"/>
              </w:rPr>
              <w:t>.</w:t>
            </w:r>
            <w:proofErr w:type="gramEnd"/>
            <w:r w:rsidRPr="00AF2087">
              <w:rPr>
                <w:rFonts w:ascii="Calibri Light" w:hAnsi="Calibri Light"/>
                <w:i/>
                <w:sz w:val="20"/>
                <w:szCs w:val="20"/>
              </w:rPr>
              <w:t xml:space="preserve"> The unit also covers the changing structure of Victorian society, including the emergence of distinct upper, middle, and working classes. Students will consider the roles of women and children during this era, focusing on their </w:t>
            </w:r>
            <w:r w:rsidRPr="00AF2087">
              <w:rPr>
                <w:rFonts w:ascii="Calibri Light" w:hAnsi="Calibri Light"/>
                <w:i/>
                <w:sz w:val="20"/>
                <w:szCs w:val="20"/>
              </w:rPr>
              <w:lastRenderedPageBreak/>
              <w:t>contributions to industrial work and the challenges they faced, including exploitation and poor working conditions. This unit helps students understand the far-reaching social, political, and economic changes of the Industrial Revolution and their lasting impact on modern Britain.</w:t>
            </w:r>
          </w:p>
          <w:p w14:paraId="284C4400" w14:textId="77777777" w:rsidR="009F4023" w:rsidRDefault="009F4023" w:rsidP="00FC3D1D">
            <w:pPr>
              <w:pStyle w:val="NoSpacing"/>
              <w:jc w:val="both"/>
              <w:rPr>
                <w:rFonts w:ascii="Calibri Light" w:hAnsi="Calibri Light"/>
                <w:b/>
                <w:sz w:val="20"/>
                <w:szCs w:val="20"/>
              </w:rPr>
            </w:pPr>
          </w:p>
          <w:p w14:paraId="5919AF14" w14:textId="26E6B9DE" w:rsidR="00AF2087" w:rsidRPr="00C11026" w:rsidRDefault="00AF2087" w:rsidP="00AF2087">
            <w:pPr>
              <w:pStyle w:val="NoSpacing"/>
              <w:jc w:val="both"/>
              <w:rPr>
                <w:rFonts w:ascii="Calibri Light" w:hAnsi="Calibri Light"/>
                <w:bCs/>
                <w:sz w:val="20"/>
                <w:szCs w:val="20"/>
              </w:rPr>
            </w:pPr>
            <w:r w:rsidRPr="00C11026">
              <w:rPr>
                <w:rFonts w:ascii="Calibri Light" w:hAnsi="Calibri Light"/>
                <w:bCs/>
                <w:sz w:val="20"/>
                <w:szCs w:val="20"/>
                <w:u w:val="single"/>
              </w:rPr>
              <w:t>KS4 links</w:t>
            </w:r>
            <w:r>
              <w:rPr>
                <w:rFonts w:ascii="Calibri Light" w:hAnsi="Calibri Light"/>
                <w:bCs/>
                <w:sz w:val="20"/>
                <w:szCs w:val="20"/>
              </w:rPr>
              <w:t>: Industrial Medicine</w:t>
            </w:r>
          </w:p>
          <w:p w14:paraId="495E7FBC" w14:textId="77777777" w:rsidR="00AF2087" w:rsidRPr="00C11026" w:rsidRDefault="00AF2087" w:rsidP="00AF2087">
            <w:pPr>
              <w:pStyle w:val="NoSpacing"/>
              <w:jc w:val="both"/>
              <w:rPr>
                <w:rFonts w:ascii="Calibri Light" w:hAnsi="Calibri Light"/>
                <w:bCs/>
                <w:sz w:val="20"/>
                <w:szCs w:val="20"/>
              </w:rPr>
            </w:pPr>
          </w:p>
          <w:p w14:paraId="49573799" w14:textId="77777777" w:rsidR="00AF2087" w:rsidRDefault="00AF2087" w:rsidP="00AF2087">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47D58541" w14:textId="77777777" w:rsidR="00AF2087" w:rsidRDefault="00AF2087" w:rsidP="00AF2087">
            <w:pPr>
              <w:pStyle w:val="NoSpacing"/>
              <w:jc w:val="both"/>
              <w:rPr>
                <w:rFonts w:ascii="Calibri Light" w:hAnsi="Calibri Light"/>
                <w:i/>
                <w:sz w:val="20"/>
                <w:szCs w:val="20"/>
              </w:rPr>
            </w:pPr>
            <w:r>
              <w:rPr>
                <w:rFonts w:ascii="Calibri Light" w:hAnsi="Calibri Light"/>
                <w:i/>
                <w:sz w:val="20"/>
                <w:szCs w:val="20"/>
              </w:rPr>
              <w:t>Change and continuity</w:t>
            </w:r>
          </w:p>
          <w:p w14:paraId="6565D86A" w14:textId="77777777" w:rsidR="00AF2087" w:rsidRDefault="00AF2087" w:rsidP="00AF2087">
            <w:pPr>
              <w:pStyle w:val="NoSpacing"/>
              <w:jc w:val="both"/>
              <w:rPr>
                <w:rFonts w:ascii="Calibri Light" w:hAnsi="Calibri Light"/>
                <w:i/>
                <w:sz w:val="20"/>
                <w:szCs w:val="20"/>
              </w:rPr>
            </w:pPr>
            <w:r>
              <w:rPr>
                <w:rFonts w:ascii="Calibri Light" w:hAnsi="Calibri Light"/>
                <w:i/>
                <w:sz w:val="20"/>
                <w:szCs w:val="20"/>
              </w:rPr>
              <w:t>Source inference</w:t>
            </w:r>
          </w:p>
          <w:p w14:paraId="0F2C577E" w14:textId="77777777" w:rsidR="00AF2087" w:rsidRDefault="00AF2087" w:rsidP="00AF2087">
            <w:pPr>
              <w:pStyle w:val="NoSpacing"/>
              <w:jc w:val="both"/>
              <w:rPr>
                <w:rFonts w:ascii="Century Gothic" w:hAnsi="Century Gothic"/>
                <w:b/>
                <w:color w:val="002060"/>
                <w:sz w:val="20"/>
                <w:szCs w:val="20"/>
              </w:rPr>
            </w:pPr>
            <w:r>
              <w:rPr>
                <w:rFonts w:ascii="Calibri Light" w:hAnsi="Calibri Light"/>
                <w:i/>
                <w:sz w:val="20"/>
                <w:szCs w:val="20"/>
              </w:rPr>
              <w:t>Interpretation evaluation</w:t>
            </w:r>
          </w:p>
          <w:p w14:paraId="43ED4B0F" w14:textId="14132947" w:rsidR="009F4023" w:rsidRDefault="009F4023" w:rsidP="00B1774C">
            <w:pPr>
              <w:pStyle w:val="NoSpacing"/>
              <w:jc w:val="both"/>
              <w:rPr>
                <w:rFonts w:ascii="Century Gothic" w:hAnsi="Century Gothic"/>
                <w:color w:val="002060"/>
                <w:sz w:val="28"/>
                <w:szCs w:val="28"/>
              </w:rPr>
            </w:pPr>
          </w:p>
        </w:tc>
        <w:tc>
          <w:tcPr>
            <w:tcW w:w="628" w:type="dxa"/>
            <w:gridSpan w:val="2"/>
            <w:vMerge/>
          </w:tcPr>
          <w:p w14:paraId="016557FE" w14:textId="77777777" w:rsidR="009F4023" w:rsidRDefault="009F4023" w:rsidP="00FC3D1D">
            <w:pPr>
              <w:jc w:val="both"/>
              <w:rPr>
                <w:rFonts w:ascii="Century Gothic" w:hAnsi="Century Gothic"/>
                <w:color w:val="002060"/>
                <w:sz w:val="28"/>
                <w:szCs w:val="28"/>
              </w:rPr>
            </w:pPr>
          </w:p>
        </w:tc>
        <w:tc>
          <w:tcPr>
            <w:tcW w:w="3098" w:type="dxa"/>
          </w:tcPr>
          <w:p w14:paraId="32D006FB" w14:textId="4B0AE807" w:rsidR="009F4023" w:rsidRPr="00DD4790" w:rsidRDefault="000A79DE" w:rsidP="000A79DE">
            <w:pPr>
              <w:pStyle w:val="NoSpacing"/>
              <w:jc w:val="both"/>
              <w:rPr>
                <w:rFonts w:cstheme="majorHAnsi"/>
                <w:b/>
                <w:bCs/>
                <w:color w:val="000000" w:themeColor="text1"/>
                <w:sz w:val="20"/>
                <w:szCs w:val="20"/>
              </w:rPr>
            </w:pPr>
            <w:r w:rsidRPr="00DD4790">
              <w:rPr>
                <w:rFonts w:cstheme="majorHAnsi"/>
                <w:b/>
                <w:bCs/>
                <w:color w:val="000000" w:themeColor="text1"/>
                <w:sz w:val="20"/>
                <w:szCs w:val="20"/>
              </w:rPr>
              <w:t>The British Empire</w:t>
            </w:r>
          </w:p>
          <w:p w14:paraId="02D5BFD6" w14:textId="7A19774A" w:rsidR="00066863" w:rsidRDefault="008471BB" w:rsidP="00066863">
            <w:pPr>
              <w:pStyle w:val="NoSpacing"/>
              <w:jc w:val="both"/>
              <w:rPr>
                <w:rFonts w:asciiTheme="majorHAnsi" w:hAnsiTheme="majorHAnsi" w:cstheme="majorHAnsi"/>
                <w:i/>
                <w:iCs/>
                <w:color w:val="000000" w:themeColor="text1"/>
                <w:sz w:val="20"/>
                <w:szCs w:val="20"/>
              </w:rPr>
            </w:pPr>
            <w:r w:rsidRPr="008471BB">
              <w:rPr>
                <w:rFonts w:asciiTheme="majorHAnsi" w:hAnsiTheme="majorHAnsi" w:cstheme="majorHAnsi"/>
                <w:i/>
                <w:iCs/>
                <w:color w:val="000000" w:themeColor="text1"/>
                <w:sz w:val="20"/>
                <w:szCs w:val="20"/>
              </w:rPr>
              <w:t xml:space="preserve">Year 8 students will examine the rise and impact of the British Empire between 1776 and 1914. They will explore the key reasons why Britain was able to expand into the world’s largest empire, including its naval and military dominance, industrial growth, trade networks (including </w:t>
            </w:r>
            <w:r w:rsidRPr="008471BB">
              <w:rPr>
                <w:rFonts w:asciiTheme="majorHAnsi" w:hAnsiTheme="majorHAnsi" w:cstheme="majorHAnsi"/>
                <w:i/>
                <w:iCs/>
                <w:color w:val="000000" w:themeColor="text1"/>
                <w:sz w:val="20"/>
                <w:szCs w:val="20"/>
              </w:rPr>
              <w:lastRenderedPageBreak/>
              <w:t xml:space="preserve">the trade of enslaved people), and the exploitation of colonised lands. Through in-depth case studies of India and the Scramble for Africa, students will investigate Britain's motivations for colonisation, the methods used to acquire territory, and the impact on indigenous populations, including changes to daily life, culture, and governance. Students will assess the economic benefits for Britain, particularly industrial growth, and the military consequences, such as the global expansion of naval bases and the suppression of colonial resistance through warfare. This unit encourages students </w:t>
            </w:r>
            <w:r w:rsidR="0006691E">
              <w:rPr>
                <w:rFonts w:asciiTheme="majorHAnsi" w:hAnsiTheme="majorHAnsi" w:cstheme="majorHAnsi"/>
                <w:i/>
                <w:iCs/>
                <w:color w:val="000000" w:themeColor="text1"/>
                <w:sz w:val="20"/>
                <w:szCs w:val="20"/>
              </w:rPr>
              <w:t xml:space="preserve">to </w:t>
            </w:r>
            <w:r w:rsidRPr="008471BB">
              <w:rPr>
                <w:rFonts w:asciiTheme="majorHAnsi" w:hAnsiTheme="majorHAnsi" w:cstheme="majorHAnsi"/>
                <w:i/>
                <w:iCs/>
                <w:color w:val="000000" w:themeColor="text1"/>
                <w:sz w:val="20"/>
                <w:szCs w:val="20"/>
              </w:rPr>
              <w:t>reflect on how the British Empire has shaped global history and continues to influence the modern world.</w:t>
            </w:r>
          </w:p>
          <w:p w14:paraId="309967DD" w14:textId="77777777" w:rsidR="008471BB" w:rsidRPr="00DD0B92" w:rsidRDefault="008471BB" w:rsidP="00066863">
            <w:pPr>
              <w:pStyle w:val="NoSpacing"/>
              <w:jc w:val="both"/>
              <w:rPr>
                <w:rFonts w:asciiTheme="majorHAnsi" w:hAnsiTheme="majorHAnsi" w:cstheme="majorHAnsi"/>
                <w:i/>
                <w:iCs/>
                <w:color w:val="000000" w:themeColor="text1"/>
                <w:sz w:val="28"/>
                <w:szCs w:val="28"/>
              </w:rPr>
            </w:pPr>
          </w:p>
          <w:p w14:paraId="70EBB4C5" w14:textId="50FCA040" w:rsidR="00DD0B92" w:rsidRDefault="00DD0B92" w:rsidP="00066863">
            <w:pPr>
              <w:pStyle w:val="NoSpacing"/>
              <w:jc w:val="both"/>
              <w:rPr>
                <w:rFonts w:asciiTheme="majorHAnsi" w:hAnsiTheme="majorHAnsi" w:cstheme="majorHAnsi"/>
                <w:i/>
                <w:iCs/>
                <w:color w:val="000000" w:themeColor="text1"/>
                <w:sz w:val="20"/>
                <w:szCs w:val="20"/>
              </w:rPr>
            </w:pPr>
            <w:r w:rsidRPr="00DD0B92">
              <w:rPr>
                <w:rFonts w:asciiTheme="majorHAnsi" w:hAnsiTheme="majorHAnsi" w:cstheme="majorHAnsi"/>
                <w:i/>
                <w:iCs/>
                <w:color w:val="000000" w:themeColor="text1"/>
                <w:sz w:val="20"/>
                <w:szCs w:val="20"/>
              </w:rPr>
              <w:t>This unit will</w:t>
            </w:r>
            <w:r>
              <w:rPr>
                <w:rFonts w:asciiTheme="majorHAnsi" w:hAnsiTheme="majorHAnsi" w:cstheme="majorHAnsi"/>
                <w:i/>
                <w:iCs/>
                <w:color w:val="000000" w:themeColor="text1"/>
                <w:sz w:val="20"/>
                <w:szCs w:val="20"/>
              </w:rPr>
              <w:t xml:space="preserve"> build foundation knowledge which will be built on in year 9 when students move onto studying the </w:t>
            </w:r>
            <w:r w:rsidR="00B3522B">
              <w:rPr>
                <w:rFonts w:asciiTheme="majorHAnsi" w:hAnsiTheme="majorHAnsi" w:cstheme="majorHAnsi"/>
                <w:i/>
                <w:iCs/>
                <w:color w:val="000000" w:themeColor="text1"/>
                <w:sz w:val="20"/>
                <w:szCs w:val="20"/>
              </w:rPr>
              <w:t xml:space="preserve">role of imperialism in the </w:t>
            </w:r>
            <w:r>
              <w:rPr>
                <w:rFonts w:asciiTheme="majorHAnsi" w:hAnsiTheme="majorHAnsi" w:cstheme="majorHAnsi"/>
                <w:i/>
                <w:iCs/>
                <w:color w:val="000000" w:themeColor="text1"/>
                <w:sz w:val="20"/>
                <w:szCs w:val="20"/>
              </w:rPr>
              <w:t>causes of the First World War</w:t>
            </w:r>
            <w:r w:rsidR="00B3522B">
              <w:rPr>
                <w:rFonts w:asciiTheme="majorHAnsi" w:hAnsiTheme="majorHAnsi" w:cstheme="majorHAnsi"/>
                <w:i/>
                <w:iCs/>
                <w:color w:val="000000" w:themeColor="text1"/>
                <w:sz w:val="20"/>
                <w:szCs w:val="20"/>
              </w:rPr>
              <w:t>.</w:t>
            </w:r>
          </w:p>
          <w:p w14:paraId="42FE5459" w14:textId="77777777" w:rsidR="00DD0B92" w:rsidRDefault="00DD0B92" w:rsidP="00066863">
            <w:pPr>
              <w:pStyle w:val="NoSpacing"/>
              <w:jc w:val="both"/>
              <w:rPr>
                <w:rFonts w:asciiTheme="majorHAnsi" w:hAnsiTheme="majorHAnsi" w:cstheme="majorHAnsi"/>
                <w:i/>
                <w:iCs/>
                <w:color w:val="000000" w:themeColor="text1"/>
                <w:sz w:val="20"/>
                <w:szCs w:val="20"/>
              </w:rPr>
            </w:pPr>
          </w:p>
          <w:p w14:paraId="6A548AF0" w14:textId="10D1FA49" w:rsidR="00DD0B92" w:rsidRPr="00C11026" w:rsidRDefault="00DD0B92" w:rsidP="00066863">
            <w:pPr>
              <w:pStyle w:val="NoSpacing"/>
              <w:jc w:val="both"/>
              <w:rPr>
                <w:rFonts w:asciiTheme="majorHAnsi" w:hAnsiTheme="majorHAnsi" w:cstheme="majorHAnsi"/>
                <w:color w:val="000000" w:themeColor="text1"/>
                <w:sz w:val="20"/>
                <w:szCs w:val="20"/>
              </w:rPr>
            </w:pPr>
            <w:r w:rsidRPr="00DD0B92">
              <w:rPr>
                <w:rFonts w:asciiTheme="majorHAnsi" w:hAnsiTheme="majorHAnsi" w:cstheme="majorHAnsi"/>
                <w:color w:val="000000" w:themeColor="text1"/>
                <w:sz w:val="20"/>
                <w:szCs w:val="20"/>
                <w:u w:val="single"/>
              </w:rPr>
              <w:t>KS</w:t>
            </w:r>
            <w:r w:rsidRPr="008F28D3">
              <w:rPr>
                <w:rFonts w:asciiTheme="majorHAnsi" w:hAnsiTheme="majorHAnsi" w:cstheme="majorHAnsi"/>
                <w:color w:val="000000" w:themeColor="text1"/>
                <w:sz w:val="20"/>
                <w:szCs w:val="20"/>
                <w:u w:val="single"/>
              </w:rPr>
              <w:t xml:space="preserve">4 </w:t>
            </w:r>
            <w:r w:rsidR="008F28D3">
              <w:rPr>
                <w:rFonts w:asciiTheme="majorHAnsi" w:hAnsiTheme="majorHAnsi" w:cstheme="majorHAnsi"/>
                <w:color w:val="000000" w:themeColor="text1"/>
                <w:sz w:val="20"/>
                <w:szCs w:val="20"/>
                <w:u w:val="single"/>
              </w:rPr>
              <w:t>links</w:t>
            </w:r>
            <w:r w:rsidR="00C11026">
              <w:rPr>
                <w:rFonts w:asciiTheme="majorHAnsi" w:hAnsiTheme="majorHAnsi" w:cstheme="majorHAnsi"/>
                <w:color w:val="000000" w:themeColor="text1"/>
                <w:sz w:val="20"/>
                <w:szCs w:val="20"/>
                <w:u w:val="single"/>
              </w:rPr>
              <w:t xml:space="preserve">: </w:t>
            </w:r>
            <w:r w:rsidR="00C11026" w:rsidRPr="00C11026">
              <w:rPr>
                <w:rFonts w:asciiTheme="majorHAnsi" w:hAnsiTheme="majorHAnsi" w:cstheme="majorHAnsi"/>
                <w:color w:val="000000" w:themeColor="text1"/>
                <w:sz w:val="20"/>
                <w:szCs w:val="20"/>
              </w:rPr>
              <w:t>The beginnings of the colonisation of America under Elizabeth I</w:t>
            </w:r>
          </w:p>
          <w:p w14:paraId="4D3CDE28" w14:textId="77777777" w:rsidR="00700DF9" w:rsidRDefault="00700DF9" w:rsidP="00066863">
            <w:pPr>
              <w:pStyle w:val="NoSpacing"/>
              <w:jc w:val="both"/>
              <w:rPr>
                <w:rFonts w:asciiTheme="majorHAnsi" w:hAnsiTheme="majorHAnsi" w:cstheme="majorHAnsi"/>
                <w:color w:val="000000" w:themeColor="text1"/>
                <w:sz w:val="20"/>
                <w:szCs w:val="20"/>
              </w:rPr>
            </w:pPr>
          </w:p>
          <w:p w14:paraId="332387AA" w14:textId="77777777" w:rsidR="00700DF9" w:rsidRDefault="00700DF9" w:rsidP="00700DF9">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2E9828A9" w14:textId="6E4E060B" w:rsidR="00700DF9" w:rsidRDefault="00700DF9" w:rsidP="00700DF9">
            <w:pPr>
              <w:jc w:val="both"/>
              <w:rPr>
                <w:rFonts w:ascii="Calibri Light" w:hAnsi="Calibri Light"/>
                <w:i/>
                <w:sz w:val="20"/>
                <w:szCs w:val="20"/>
              </w:rPr>
            </w:pPr>
            <w:r>
              <w:rPr>
                <w:rFonts w:ascii="Calibri Light" w:hAnsi="Calibri Light"/>
                <w:i/>
                <w:sz w:val="20"/>
                <w:szCs w:val="20"/>
              </w:rPr>
              <w:t>Similarity and Difference</w:t>
            </w:r>
          </w:p>
          <w:p w14:paraId="45DCC4AC" w14:textId="77777777" w:rsidR="00700DF9" w:rsidRDefault="00700DF9" w:rsidP="00700DF9">
            <w:pPr>
              <w:pStyle w:val="NoSpacing"/>
              <w:jc w:val="both"/>
              <w:rPr>
                <w:rFonts w:ascii="Calibri Light" w:hAnsi="Calibri Light"/>
                <w:i/>
                <w:sz w:val="20"/>
                <w:szCs w:val="20"/>
              </w:rPr>
            </w:pPr>
            <w:r>
              <w:rPr>
                <w:rFonts w:ascii="Calibri Light" w:hAnsi="Calibri Light"/>
                <w:i/>
                <w:sz w:val="20"/>
                <w:szCs w:val="20"/>
              </w:rPr>
              <w:t>Usefulness of sources</w:t>
            </w:r>
          </w:p>
          <w:p w14:paraId="27ED6113" w14:textId="738CBF15" w:rsidR="00700DF9" w:rsidRPr="00DD0B92" w:rsidRDefault="00700DF9" w:rsidP="00700DF9">
            <w:pPr>
              <w:pStyle w:val="NoSpacing"/>
              <w:jc w:val="both"/>
              <w:rPr>
                <w:rFonts w:asciiTheme="majorHAnsi" w:hAnsiTheme="majorHAnsi" w:cstheme="majorHAnsi"/>
                <w:color w:val="002060"/>
                <w:sz w:val="20"/>
                <w:szCs w:val="20"/>
              </w:rPr>
            </w:pPr>
          </w:p>
        </w:tc>
      </w:tr>
      <w:tr w:rsidR="00172E46" w:rsidRPr="00935AB1" w14:paraId="4F9D6FE7" w14:textId="77777777" w:rsidTr="00DB1102">
        <w:trPr>
          <w:gridAfter w:val="1"/>
          <w:wAfter w:w="142" w:type="dxa"/>
          <w:cantSplit/>
          <w:trHeight w:val="2978"/>
        </w:trPr>
        <w:tc>
          <w:tcPr>
            <w:tcW w:w="542" w:type="dxa"/>
            <w:textDirection w:val="btLr"/>
          </w:tcPr>
          <w:p w14:paraId="39EE8FBD" w14:textId="6B1506C7" w:rsidR="00172E46" w:rsidRPr="00A11482" w:rsidRDefault="00172E46" w:rsidP="006249B5">
            <w:pPr>
              <w:ind w:left="113" w:right="113"/>
              <w:jc w:val="center"/>
              <w:rPr>
                <w:rFonts w:ascii="Century Gothic" w:hAnsi="Century Gothic"/>
                <w:b/>
                <w:color w:val="002060"/>
                <w:sz w:val="24"/>
                <w:szCs w:val="24"/>
              </w:rPr>
            </w:pPr>
            <w:r w:rsidRPr="00A11482">
              <w:rPr>
                <w:rFonts w:ascii="Century Gothic" w:hAnsi="Century Gothic"/>
                <w:b/>
                <w:color w:val="002060"/>
                <w:sz w:val="24"/>
                <w:szCs w:val="24"/>
              </w:rPr>
              <w:lastRenderedPageBreak/>
              <w:t>Year 9</w:t>
            </w:r>
          </w:p>
        </w:tc>
        <w:tc>
          <w:tcPr>
            <w:tcW w:w="3530" w:type="dxa"/>
          </w:tcPr>
          <w:p w14:paraId="1554099A" w14:textId="15C1FD45" w:rsidR="00172E46" w:rsidRDefault="000A79DE" w:rsidP="00EB470F">
            <w:pPr>
              <w:pStyle w:val="NoSpacing"/>
              <w:rPr>
                <w:rFonts w:ascii="Calibri Light" w:hAnsi="Calibri Light"/>
                <w:b/>
                <w:sz w:val="20"/>
                <w:szCs w:val="20"/>
              </w:rPr>
            </w:pPr>
            <w:r>
              <w:rPr>
                <w:rFonts w:ascii="Calibri Light" w:hAnsi="Calibri Light"/>
                <w:b/>
                <w:sz w:val="20"/>
                <w:szCs w:val="20"/>
              </w:rPr>
              <w:t xml:space="preserve">The </w:t>
            </w:r>
            <w:r w:rsidR="00172E46">
              <w:rPr>
                <w:rFonts w:ascii="Calibri Light" w:hAnsi="Calibri Light"/>
                <w:b/>
                <w:sz w:val="20"/>
                <w:szCs w:val="20"/>
              </w:rPr>
              <w:t>Causes of World War One</w:t>
            </w:r>
          </w:p>
          <w:p w14:paraId="5B7381D4" w14:textId="6988D4A1" w:rsidR="00CB3970" w:rsidRDefault="00172E46" w:rsidP="00EB470F">
            <w:pPr>
              <w:pStyle w:val="NoSpacing"/>
              <w:rPr>
                <w:rFonts w:ascii="Calibri Light" w:hAnsi="Calibri Light"/>
                <w:i/>
                <w:sz w:val="20"/>
                <w:szCs w:val="20"/>
              </w:rPr>
            </w:pPr>
            <w:r>
              <w:rPr>
                <w:rFonts w:ascii="Calibri Light" w:hAnsi="Calibri Light"/>
                <w:i/>
                <w:sz w:val="20"/>
                <w:szCs w:val="20"/>
              </w:rPr>
              <w:t xml:space="preserve">Students will </w:t>
            </w:r>
            <w:r w:rsidR="00006B8A">
              <w:rPr>
                <w:rFonts w:ascii="Calibri Light" w:hAnsi="Calibri Light"/>
                <w:i/>
                <w:sz w:val="20"/>
                <w:szCs w:val="20"/>
              </w:rPr>
              <w:t>develop their understanding of</w:t>
            </w:r>
            <w:r>
              <w:rPr>
                <w:rFonts w:ascii="Calibri Light" w:hAnsi="Calibri Light"/>
                <w:i/>
                <w:sz w:val="20"/>
                <w:szCs w:val="20"/>
              </w:rPr>
              <w:t xml:space="preserve"> </w:t>
            </w:r>
            <w:r w:rsidR="00CB3970">
              <w:rPr>
                <w:rFonts w:ascii="Calibri Light" w:hAnsi="Calibri Light"/>
                <w:i/>
                <w:sz w:val="20"/>
                <w:szCs w:val="20"/>
              </w:rPr>
              <w:t xml:space="preserve">the </w:t>
            </w:r>
            <w:r>
              <w:rPr>
                <w:rFonts w:ascii="Calibri Light" w:hAnsi="Calibri Light"/>
                <w:i/>
                <w:sz w:val="20"/>
                <w:szCs w:val="20"/>
              </w:rPr>
              <w:t xml:space="preserve">concept of causation in relation to inevitability and determinism </w:t>
            </w:r>
            <w:r w:rsidR="00DD0B92">
              <w:rPr>
                <w:rFonts w:ascii="Calibri Light" w:hAnsi="Calibri Light"/>
                <w:i/>
                <w:sz w:val="20"/>
                <w:szCs w:val="20"/>
              </w:rPr>
              <w:t>and consider the question</w:t>
            </w:r>
            <w:r>
              <w:rPr>
                <w:rFonts w:ascii="Calibri Light" w:hAnsi="Calibri Light"/>
                <w:i/>
                <w:sz w:val="20"/>
                <w:szCs w:val="20"/>
              </w:rPr>
              <w:t xml:space="preserve"> </w:t>
            </w:r>
            <w:r w:rsidR="00DD0B92">
              <w:rPr>
                <w:rFonts w:ascii="Calibri Light" w:hAnsi="Calibri Light"/>
                <w:i/>
                <w:sz w:val="20"/>
                <w:szCs w:val="20"/>
              </w:rPr>
              <w:t>‘W</w:t>
            </w:r>
            <w:r>
              <w:rPr>
                <w:rFonts w:ascii="Calibri Light" w:hAnsi="Calibri Light"/>
                <w:i/>
                <w:sz w:val="20"/>
                <w:szCs w:val="20"/>
              </w:rPr>
              <w:t>as World War One unavoidable?</w:t>
            </w:r>
            <w:r w:rsidR="00DD0B92">
              <w:rPr>
                <w:rFonts w:ascii="Calibri Light" w:hAnsi="Calibri Light"/>
                <w:i/>
                <w:sz w:val="20"/>
                <w:szCs w:val="20"/>
              </w:rPr>
              <w:t>’</w:t>
            </w:r>
            <w:r>
              <w:rPr>
                <w:rFonts w:ascii="Calibri Light" w:hAnsi="Calibri Light"/>
                <w:i/>
                <w:sz w:val="20"/>
                <w:szCs w:val="20"/>
              </w:rPr>
              <w:t xml:space="preserve">  Students will investigate the long </w:t>
            </w:r>
            <w:r w:rsidR="00E2722D">
              <w:rPr>
                <w:rFonts w:ascii="Calibri Light" w:hAnsi="Calibri Light"/>
                <w:i/>
                <w:sz w:val="20"/>
                <w:szCs w:val="20"/>
              </w:rPr>
              <w:t xml:space="preserve">term, </w:t>
            </w:r>
            <w:r>
              <w:rPr>
                <w:rFonts w:ascii="Calibri Light" w:hAnsi="Calibri Light"/>
                <w:i/>
                <w:sz w:val="20"/>
                <w:szCs w:val="20"/>
              </w:rPr>
              <w:t>short term</w:t>
            </w:r>
            <w:r w:rsidR="00E2722D">
              <w:rPr>
                <w:rFonts w:ascii="Calibri Light" w:hAnsi="Calibri Light"/>
                <w:i/>
                <w:sz w:val="20"/>
                <w:szCs w:val="20"/>
              </w:rPr>
              <w:t xml:space="preserve"> and trigger</w:t>
            </w:r>
            <w:r>
              <w:rPr>
                <w:rFonts w:ascii="Calibri Light" w:hAnsi="Calibri Light"/>
                <w:i/>
                <w:sz w:val="20"/>
                <w:szCs w:val="20"/>
              </w:rPr>
              <w:t xml:space="preserve"> factors leading to the first major modern warfare event. </w:t>
            </w:r>
          </w:p>
          <w:p w14:paraId="6FA9F0DD" w14:textId="77777777" w:rsidR="00CB3970" w:rsidRDefault="00CB3970" w:rsidP="00EB470F">
            <w:pPr>
              <w:pStyle w:val="NoSpacing"/>
              <w:rPr>
                <w:rFonts w:ascii="Calibri Light" w:hAnsi="Calibri Light"/>
                <w:i/>
                <w:sz w:val="20"/>
                <w:szCs w:val="20"/>
              </w:rPr>
            </w:pPr>
          </w:p>
          <w:p w14:paraId="54010441" w14:textId="79488F2F" w:rsidR="00172E46" w:rsidRDefault="00172E46" w:rsidP="00EB470F">
            <w:pPr>
              <w:pStyle w:val="NoSpacing"/>
              <w:rPr>
                <w:rFonts w:ascii="Calibri Light" w:hAnsi="Calibri Light"/>
                <w:i/>
                <w:sz w:val="20"/>
                <w:szCs w:val="20"/>
              </w:rPr>
            </w:pPr>
            <w:r>
              <w:rPr>
                <w:rFonts w:ascii="Calibri Light" w:hAnsi="Calibri Light"/>
                <w:i/>
                <w:sz w:val="20"/>
                <w:szCs w:val="20"/>
              </w:rPr>
              <w:t xml:space="preserve">World War One was the first conflict to involve people from all over the </w:t>
            </w:r>
            <w:proofErr w:type="gramStart"/>
            <w:r>
              <w:rPr>
                <w:rFonts w:ascii="Calibri Light" w:hAnsi="Calibri Light"/>
                <w:i/>
                <w:sz w:val="20"/>
                <w:szCs w:val="20"/>
              </w:rPr>
              <w:t>world, and</w:t>
            </w:r>
            <w:proofErr w:type="gramEnd"/>
            <w:r>
              <w:rPr>
                <w:rFonts w:ascii="Calibri Light" w:hAnsi="Calibri Light"/>
                <w:i/>
                <w:sz w:val="20"/>
                <w:szCs w:val="20"/>
              </w:rPr>
              <w:t xml:space="preserve"> was a turning point in the way European countries thought about war. The exploration of key concepts, </w:t>
            </w:r>
            <w:r w:rsidR="00E2722D">
              <w:rPr>
                <w:rFonts w:ascii="Calibri Light" w:hAnsi="Calibri Light"/>
                <w:i/>
                <w:sz w:val="20"/>
                <w:szCs w:val="20"/>
              </w:rPr>
              <w:t>including</w:t>
            </w:r>
            <w:r>
              <w:rPr>
                <w:rFonts w:ascii="Calibri Light" w:hAnsi="Calibri Light"/>
                <w:i/>
                <w:sz w:val="20"/>
                <w:szCs w:val="20"/>
              </w:rPr>
              <w:t xml:space="preserve"> alliances, militarism, imperialism and nationalism</w:t>
            </w:r>
            <w:r w:rsidR="00E2722D">
              <w:rPr>
                <w:rFonts w:ascii="Calibri Light" w:hAnsi="Calibri Light"/>
                <w:i/>
                <w:sz w:val="20"/>
                <w:szCs w:val="20"/>
              </w:rPr>
              <w:t>,</w:t>
            </w:r>
            <w:r>
              <w:rPr>
                <w:rFonts w:ascii="Calibri Light" w:hAnsi="Calibri Light"/>
                <w:i/>
                <w:sz w:val="20"/>
                <w:szCs w:val="20"/>
              </w:rPr>
              <w:t xml:space="preserve"> help students to appreciate the complex causes which led to war.  This focus on causation will consolidate student’s understanding of causation from Year 8 (The Reformation and English Civil War). </w:t>
            </w:r>
          </w:p>
          <w:p w14:paraId="174E711F" w14:textId="77777777" w:rsidR="00172E46" w:rsidRDefault="00172E46" w:rsidP="00C34ED1">
            <w:pPr>
              <w:rPr>
                <w:rFonts w:ascii="Century Gothic" w:hAnsi="Century Gothic"/>
                <w:color w:val="002060"/>
                <w:sz w:val="20"/>
                <w:szCs w:val="20"/>
              </w:rPr>
            </w:pPr>
          </w:p>
          <w:p w14:paraId="1E744DC1" w14:textId="77777777" w:rsidR="009D4E04" w:rsidRPr="008F28D3" w:rsidRDefault="009D4E04" w:rsidP="009D4E04">
            <w:pPr>
              <w:jc w:val="both"/>
              <w:rPr>
                <w:rFonts w:ascii="Calibri Light" w:hAnsi="Calibri Light"/>
                <w:sz w:val="20"/>
                <w:szCs w:val="20"/>
                <w:u w:val="single"/>
              </w:rPr>
            </w:pPr>
            <w:r w:rsidRPr="008F28D3">
              <w:rPr>
                <w:rFonts w:ascii="Calibri Light" w:hAnsi="Calibri Light"/>
                <w:sz w:val="20"/>
                <w:szCs w:val="20"/>
                <w:u w:val="single"/>
              </w:rPr>
              <w:t>Historical concepts &amp; skills:</w:t>
            </w:r>
          </w:p>
          <w:p w14:paraId="4FEDBA32" w14:textId="3F1BF66C" w:rsidR="008F28D3" w:rsidRDefault="00B07B9B" w:rsidP="008F28D3">
            <w:pPr>
              <w:pStyle w:val="NoSpacing"/>
              <w:rPr>
                <w:rFonts w:asciiTheme="majorHAnsi" w:hAnsiTheme="majorHAnsi" w:cstheme="majorHAnsi"/>
                <w:i/>
                <w:sz w:val="20"/>
                <w:szCs w:val="20"/>
              </w:rPr>
            </w:pPr>
            <w:r>
              <w:rPr>
                <w:rFonts w:asciiTheme="majorHAnsi" w:hAnsiTheme="majorHAnsi" w:cstheme="majorHAnsi"/>
                <w:i/>
                <w:sz w:val="20"/>
                <w:szCs w:val="20"/>
              </w:rPr>
              <w:t>Causation</w:t>
            </w:r>
          </w:p>
          <w:p w14:paraId="01C8BB74" w14:textId="6B25587F" w:rsidR="00B07B9B" w:rsidRDefault="00EC0288" w:rsidP="008F28D3">
            <w:pPr>
              <w:pStyle w:val="NoSpacing"/>
              <w:rPr>
                <w:rFonts w:asciiTheme="majorHAnsi" w:hAnsiTheme="majorHAnsi" w:cstheme="majorHAnsi"/>
                <w:i/>
                <w:sz w:val="20"/>
                <w:szCs w:val="20"/>
              </w:rPr>
            </w:pPr>
            <w:r>
              <w:rPr>
                <w:rFonts w:asciiTheme="majorHAnsi" w:hAnsiTheme="majorHAnsi" w:cstheme="majorHAnsi"/>
                <w:i/>
                <w:sz w:val="20"/>
                <w:szCs w:val="20"/>
              </w:rPr>
              <w:t>Source inference</w:t>
            </w:r>
          </w:p>
          <w:p w14:paraId="0F681040" w14:textId="081F9AB7" w:rsidR="00EC0288" w:rsidRPr="008F28D3" w:rsidRDefault="00EC0288" w:rsidP="008F28D3">
            <w:pPr>
              <w:pStyle w:val="NoSpacing"/>
              <w:rPr>
                <w:rFonts w:asciiTheme="majorHAnsi" w:hAnsiTheme="majorHAnsi" w:cstheme="majorHAnsi"/>
                <w:b/>
                <w:bCs/>
                <w:i/>
                <w:sz w:val="20"/>
                <w:szCs w:val="20"/>
              </w:rPr>
            </w:pPr>
            <w:r>
              <w:rPr>
                <w:rFonts w:asciiTheme="majorHAnsi" w:hAnsiTheme="majorHAnsi" w:cstheme="majorHAnsi"/>
                <w:i/>
                <w:sz w:val="20"/>
                <w:szCs w:val="20"/>
              </w:rPr>
              <w:t>Interpretation evaluation</w:t>
            </w:r>
          </w:p>
          <w:p w14:paraId="0B691D18" w14:textId="77777777" w:rsidR="009D4E04" w:rsidRDefault="009D4E04" w:rsidP="00C34ED1">
            <w:pPr>
              <w:rPr>
                <w:rFonts w:ascii="Century Gothic" w:hAnsi="Century Gothic"/>
                <w:color w:val="002060"/>
                <w:sz w:val="20"/>
                <w:szCs w:val="20"/>
              </w:rPr>
            </w:pPr>
          </w:p>
          <w:p w14:paraId="44D819D8" w14:textId="66F6F29D" w:rsidR="00E55E52" w:rsidRPr="004018DC" w:rsidRDefault="00E55E52" w:rsidP="00E55E52">
            <w:pPr>
              <w:pStyle w:val="NoSpacing"/>
              <w:rPr>
                <w:b/>
                <w:bCs/>
                <w:sz w:val="11"/>
              </w:rPr>
            </w:pPr>
            <w:r w:rsidRPr="004018DC">
              <w:rPr>
                <w:b/>
                <w:bCs/>
                <w:sz w:val="20"/>
              </w:rPr>
              <w:t xml:space="preserve">Experience of </w:t>
            </w:r>
            <w:r w:rsidR="006E1AE5">
              <w:rPr>
                <w:b/>
                <w:bCs/>
                <w:sz w:val="20"/>
              </w:rPr>
              <w:t>the war at home and abroad</w:t>
            </w:r>
            <w:r w:rsidRPr="004018DC">
              <w:rPr>
                <w:b/>
                <w:bCs/>
                <w:sz w:val="20"/>
              </w:rPr>
              <w:t xml:space="preserve"> </w:t>
            </w:r>
          </w:p>
          <w:p w14:paraId="31645B65" w14:textId="77777777" w:rsidR="00E55E52" w:rsidRDefault="00E55E52" w:rsidP="00E55E52">
            <w:pPr>
              <w:pStyle w:val="NoSpacing"/>
              <w:rPr>
                <w:rFonts w:asciiTheme="majorHAnsi" w:hAnsiTheme="majorHAnsi" w:cstheme="majorHAnsi"/>
                <w:i/>
                <w:sz w:val="20"/>
                <w:szCs w:val="20"/>
              </w:rPr>
            </w:pPr>
            <w:r w:rsidRPr="008254E5">
              <w:rPr>
                <w:rFonts w:asciiTheme="majorHAnsi" w:hAnsiTheme="majorHAnsi" w:cstheme="majorHAnsi"/>
                <w:i/>
                <w:sz w:val="20"/>
                <w:szCs w:val="20"/>
              </w:rPr>
              <w:t>Students will build on their contextual understanding of the causes of WW1 to explore what the experience of WW1 was like on the front line and at home in Britain. Students will cover why men volunteered to fight, trench warfare and key events of WW1 including the Battle of the Somme.</w:t>
            </w:r>
            <w:r>
              <w:rPr>
                <w:rFonts w:asciiTheme="majorHAnsi" w:hAnsiTheme="majorHAnsi" w:cstheme="majorHAnsi"/>
                <w:i/>
                <w:sz w:val="20"/>
                <w:szCs w:val="20"/>
              </w:rPr>
              <w:t xml:space="preserve"> The different experiences of individuals including women and Empire soldiers will be considered. Students will study why World war One became known as the ‘war to end all wars’ as it was fought on a scale never seen before. </w:t>
            </w:r>
          </w:p>
          <w:p w14:paraId="7213090E" w14:textId="77777777" w:rsidR="00E55E52" w:rsidRDefault="00E55E52" w:rsidP="00E55E52">
            <w:pPr>
              <w:pStyle w:val="NoSpacing"/>
              <w:rPr>
                <w:rFonts w:asciiTheme="majorHAnsi" w:hAnsiTheme="majorHAnsi" w:cstheme="majorHAnsi"/>
                <w:i/>
                <w:sz w:val="20"/>
                <w:szCs w:val="20"/>
              </w:rPr>
            </w:pPr>
          </w:p>
          <w:p w14:paraId="5F4F5658" w14:textId="77777777" w:rsidR="00E55E52" w:rsidRDefault="00E55E52" w:rsidP="00E55E52">
            <w:pPr>
              <w:pStyle w:val="NoSpacing"/>
              <w:rPr>
                <w:rFonts w:asciiTheme="majorHAnsi" w:hAnsiTheme="majorHAnsi" w:cstheme="majorHAnsi"/>
                <w:i/>
                <w:sz w:val="20"/>
                <w:szCs w:val="20"/>
              </w:rPr>
            </w:pPr>
            <w:r>
              <w:rPr>
                <w:rFonts w:asciiTheme="majorHAnsi" w:hAnsiTheme="majorHAnsi" w:cstheme="majorHAnsi"/>
                <w:i/>
                <w:sz w:val="20"/>
                <w:szCs w:val="20"/>
              </w:rPr>
              <w:t xml:space="preserve">New methods of fighting, such as the introduction of trench warfare, and the introduction of new technology, machinery and ease of communication, meant that World War One had a </w:t>
            </w:r>
            <w:proofErr w:type="gramStart"/>
            <w:r>
              <w:rPr>
                <w:rFonts w:asciiTheme="majorHAnsi" w:hAnsiTheme="majorHAnsi" w:cstheme="majorHAnsi"/>
                <w:i/>
                <w:sz w:val="20"/>
                <w:szCs w:val="20"/>
              </w:rPr>
              <w:t>long lasting</w:t>
            </w:r>
            <w:proofErr w:type="gramEnd"/>
            <w:r>
              <w:rPr>
                <w:rFonts w:asciiTheme="majorHAnsi" w:hAnsiTheme="majorHAnsi" w:cstheme="majorHAnsi"/>
                <w:i/>
                <w:sz w:val="20"/>
                <w:szCs w:val="20"/>
              </w:rPr>
              <w:t xml:space="preserve"> impact on the World and had a direct impact on the actions taken by the main powers in the years following the armistice. </w:t>
            </w:r>
          </w:p>
          <w:p w14:paraId="01B05C58" w14:textId="77777777" w:rsidR="00E55E52" w:rsidRDefault="00E55E52" w:rsidP="00E55E52">
            <w:pPr>
              <w:pStyle w:val="NoSpacing"/>
              <w:rPr>
                <w:rFonts w:asciiTheme="majorHAnsi" w:hAnsiTheme="majorHAnsi" w:cstheme="majorHAnsi"/>
                <w:i/>
                <w:sz w:val="20"/>
                <w:szCs w:val="20"/>
              </w:rPr>
            </w:pPr>
          </w:p>
          <w:p w14:paraId="65D33E6F" w14:textId="77777777" w:rsidR="00E55E52" w:rsidRPr="008F28D3" w:rsidRDefault="00E55E52" w:rsidP="00E55E52">
            <w:pPr>
              <w:jc w:val="both"/>
              <w:rPr>
                <w:rFonts w:ascii="Calibri Light" w:hAnsi="Calibri Light"/>
                <w:sz w:val="20"/>
                <w:szCs w:val="20"/>
                <w:u w:val="single"/>
              </w:rPr>
            </w:pPr>
            <w:r w:rsidRPr="008F28D3">
              <w:rPr>
                <w:rFonts w:ascii="Calibri Light" w:hAnsi="Calibri Light"/>
                <w:sz w:val="20"/>
                <w:szCs w:val="20"/>
                <w:u w:val="single"/>
              </w:rPr>
              <w:t>Historical concepts &amp; skills:</w:t>
            </w:r>
          </w:p>
          <w:p w14:paraId="740F1771" w14:textId="77777777" w:rsidR="00E55E52" w:rsidRDefault="00E55E52" w:rsidP="00E55E52">
            <w:pPr>
              <w:pStyle w:val="NoSpacing"/>
              <w:rPr>
                <w:rFonts w:asciiTheme="majorHAnsi" w:hAnsiTheme="majorHAnsi" w:cstheme="majorHAnsi"/>
                <w:i/>
                <w:sz w:val="20"/>
                <w:szCs w:val="20"/>
              </w:rPr>
            </w:pPr>
            <w:r>
              <w:rPr>
                <w:rFonts w:asciiTheme="majorHAnsi" w:hAnsiTheme="majorHAnsi" w:cstheme="majorHAnsi"/>
                <w:i/>
                <w:sz w:val="20"/>
                <w:szCs w:val="20"/>
              </w:rPr>
              <w:t>Similarity and difference</w:t>
            </w:r>
          </w:p>
          <w:p w14:paraId="02034935" w14:textId="77777777" w:rsidR="00E55E52" w:rsidRDefault="00E55E52" w:rsidP="00E55E52">
            <w:pPr>
              <w:pStyle w:val="NoSpacing"/>
              <w:rPr>
                <w:rFonts w:asciiTheme="majorHAnsi" w:hAnsiTheme="majorHAnsi" w:cstheme="majorHAnsi"/>
                <w:i/>
                <w:sz w:val="20"/>
                <w:szCs w:val="20"/>
              </w:rPr>
            </w:pPr>
            <w:r>
              <w:rPr>
                <w:rFonts w:asciiTheme="majorHAnsi" w:hAnsiTheme="majorHAnsi" w:cstheme="majorHAnsi"/>
                <w:i/>
                <w:sz w:val="20"/>
                <w:szCs w:val="20"/>
              </w:rPr>
              <w:t>Causation</w:t>
            </w:r>
          </w:p>
          <w:p w14:paraId="531C332B" w14:textId="77777777" w:rsidR="00E55E52" w:rsidRDefault="00E55E52" w:rsidP="00E55E52">
            <w:pPr>
              <w:pStyle w:val="NoSpacing"/>
              <w:rPr>
                <w:rFonts w:asciiTheme="majorHAnsi" w:hAnsiTheme="majorHAnsi" w:cstheme="majorHAnsi"/>
                <w:i/>
                <w:sz w:val="20"/>
                <w:szCs w:val="20"/>
              </w:rPr>
            </w:pPr>
            <w:r>
              <w:rPr>
                <w:rFonts w:asciiTheme="majorHAnsi" w:hAnsiTheme="majorHAnsi" w:cstheme="majorHAnsi"/>
                <w:i/>
                <w:sz w:val="20"/>
                <w:szCs w:val="20"/>
              </w:rPr>
              <w:t>Source inference</w:t>
            </w:r>
          </w:p>
          <w:p w14:paraId="7BE3EC4F" w14:textId="77777777" w:rsidR="00E55E52" w:rsidRPr="008F28D3" w:rsidRDefault="00E55E52" w:rsidP="00E55E52">
            <w:pPr>
              <w:pStyle w:val="NoSpacing"/>
              <w:rPr>
                <w:rFonts w:asciiTheme="majorHAnsi" w:hAnsiTheme="majorHAnsi" w:cstheme="majorHAnsi"/>
                <w:b/>
                <w:bCs/>
                <w:i/>
                <w:sz w:val="20"/>
                <w:szCs w:val="20"/>
              </w:rPr>
            </w:pPr>
            <w:r>
              <w:rPr>
                <w:rFonts w:asciiTheme="majorHAnsi" w:hAnsiTheme="majorHAnsi" w:cstheme="majorHAnsi"/>
                <w:i/>
                <w:sz w:val="20"/>
                <w:szCs w:val="20"/>
              </w:rPr>
              <w:t>Interpretation evaluation</w:t>
            </w:r>
          </w:p>
          <w:p w14:paraId="71ED94EC" w14:textId="77777777" w:rsidR="00E55E52" w:rsidRDefault="00E55E52" w:rsidP="00E55E52">
            <w:pPr>
              <w:pStyle w:val="NoSpacing"/>
              <w:rPr>
                <w:rFonts w:asciiTheme="majorHAnsi" w:hAnsiTheme="majorHAnsi" w:cstheme="majorHAnsi"/>
                <w:i/>
                <w:sz w:val="20"/>
                <w:szCs w:val="20"/>
              </w:rPr>
            </w:pPr>
          </w:p>
          <w:p w14:paraId="554EA335" w14:textId="767CD285" w:rsidR="00E55E52" w:rsidRPr="00E55E52" w:rsidRDefault="00E55E52" w:rsidP="00E55E52">
            <w:pPr>
              <w:pStyle w:val="NoSpacing"/>
              <w:rPr>
                <w:rFonts w:asciiTheme="majorHAnsi" w:hAnsiTheme="majorHAnsi" w:cstheme="majorHAnsi"/>
                <w:color w:val="000000" w:themeColor="text1"/>
                <w:sz w:val="20"/>
                <w:szCs w:val="20"/>
              </w:rPr>
            </w:pPr>
            <w:r w:rsidRPr="008F28D3">
              <w:rPr>
                <w:rFonts w:asciiTheme="majorHAnsi" w:hAnsiTheme="majorHAnsi" w:cstheme="majorHAnsi"/>
                <w:color w:val="000000" w:themeColor="text1"/>
                <w:sz w:val="20"/>
                <w:szCs w:val="20"/>
                <w:u w:val="single"/>
              </w:rPr>
              <w:lastRenderedPageBreak/>
              <w:t>KS4 links to Health and the People</w:t>
            </w:r>
            <w:r>
              <w:rPr>
                <w:rFonts w:asciiTheme="majorHAnsi" w:hAnsiTheme="majorHAnsi" w:cstheme="majorHAnsi"/>
                <w:color w:val="000000" w:themeColor="text1"/>
                <w:sz w:val="20"/>
                <w:szCs w:val="20"/>
                <w:u w:val="single"/>
              </w:rPr>
              <w:t xml:space="preserve"> and Conflict and </w:t>
            </w:r>
            <w:r w:rsidRPr="008F28D3">
              <w:rPr>
                <w:rFonts w:asciiTheme="majorHAnsi" w:hAnsiTheme="majorHAnsi" w:cstheme="majorHAnsi"/>
                <w:color w:val="000000" w:themeColor="text1"/>
                <w:sz w:val="20"/>
                <w:szCs w:val="20"/>
                <w:u w:val="single"/>
              </w:rPr>
              <w:t>Tension</w:t>
            </w:r>
            <w:r w:rsidRPr="008F28D3">
              <w:rPr>
                <w:rFonts w:asciiTheme="majorHAnsi" w:hAnsiTheme="majorHAnsi" w:cstheme="majorHAnsi"/>
                <w:color w:val="000000" w:themeColor="text1"/>
                <w:sz w:val="20"/>
                <w:szCs w:val="20"/>
              </w:rPr>
              <w:t xml:space="preserve">: </w:t>
            </w:r>
            <w:r w:rsidRPr="008F28D3">
              <w:rPr>
                <w:rFonts w:ascii="Calibri Light" w:hAnsi="Calibri Light"/>
                <w:color w:val="000000" w:themeColor="text1"/>
                <w:sz w:val="20"/>
                <w:szCs w:val="20"/>
              </w:rPr>
              <w:t>The impact of war on the development of medicine and treatment, including surgery and inventions during WW1. A</w:t>
            </w:r>
            <w:r>
              <w:rPr>
                <w:rFonts w:ascii="Calibri Light" w:hAnsi="Calibri Light"/>
                <w:color w:val="000000" w:themeColor="text1"/>
                <w:sz w:val="20"/>
                <w:szCs w:val="20"/>
              </w:rPr>
              <w:t>s</w:t>
            </w:r>
            <w:r w:rsidRPr="008F28D3">
              <w:rPr>
                <w:rFonts w:ascii="Calibri Light" w:hAnsi="Calibri Light"/>
                <w:color w:val="000000" w:themeColor="text1"/>
                <w:sz w:val="20"/>
                <w:szCs w:val="20"/>
              </w:rPr>
              <w:t xml:space="preserve"> well as long-term causes in Conflict and Tension</w:t>
            </w:r>
            <w:r>
              <w:rPr>
                <w:rFonts w:asciiTheme="majorHAnsi" w:hAnsiTheme="majorHAnsi" w:cstheme="majorHAnsi"/>
                <w:color w:val="000000" w:themeColor="text1"/>
                <w:sz w:val="20"/>
                <w:szCs w:val="20"/>
              </w:rPr>
              <w:t>.</w:t>
            </w:r>
          </w:p>
          <w:p w14:paraId="5ACDD27D" w14:textId="77777777" w:rsidR="008F28D3" w:rsidRDefault="008F28D3" w:rsidP="00C34ED1">
            <w:pPr>
              <w:rPr>
                <w:rFonts w:asciiTheme="majorHAnsi" w:hAnsiTheme="majorHAnsi" w:cstheme="majorHAnsi"/>
                <w:color w:val="000000" w:themeColor="text1"/>
                <w:sz w:val="20"/>
                <w:szCs w:val="20"/>
              </w:rPr>
            </w:pPr>
          </w:p>
          <w:p w14:paraId="14991D2F" w14:textId="77777777" w:rsidR="002172CE" w:rsidRDefault="002172CE" w:rsidP="00C34ED1">
            <w:pPr>
              <w:rPr>
                <w:rFonts w:asciiTheme="majorHAnsi" w:hAnsiTheme="majorHAnsi" w:cstheme="majorHAnsi"/>
                <w:color w:val="000000" w:themeColor="text1"/>
                <w:sz w:val="20"/>
                <w:szCs w:val="20"/>
              </w:rPr>
            </w:pPr>
          </w:p>
          <w:p w14:paraId="37A74EF7" w14:textId="77777777" w:rsidR="002172CE" w:rsidRDefault="002172CE" w:rsidP="00C34ED1">
            <w:pPr>
              <w:rPr>
                <w:rFonts w:asciiTheme="majorHAnsi" w:hAnsiTheme="majorHAnsi" w:cstheme="majorHAnsi"/>
                <w:color w:val="000000" w:themeColor="text1"/>
                <w:sz w:val="20"/>
                <w:szCs w:val="20"/>
              </w:rPr>
            </w:pPr>
          </w:p>
          <w:p w14:paraId="4CF76E97" w14:textId="77777777" w:rsidR="002172CE" w:rsidRDefault="002172CE" w:rsidP="00C34ED1">
            <w:pPr>
              <w:rPr>
                <w:rFonts w:asciiTheme="majorHAnsi" w:hAnsiTheme="majorHAnsi" w:cstheme="majorHAnsi"/>
                <w:color w:val="000000" w:themeColor="text1"/>
                <w:sz w:val="20"/>
                <w:szCs w:val="20"/>
              </w:rPr>
            </w:pPr>
          </w:p>
          <w:p w14:paraId="66323EE3" w14:textId="77777777" w:rsidR="002172CE" w:rsidRDefault="002172CE" w:rsidP="00C34ED1">
            <w:pPr>
              <w:rPr>
                <w:rFonts w:asciiTheme="majorHAnsi" w:hAnsiTheme="majorHAnsi" w:cstheme="majorHAnsi"/>
                <w:color w:val="000000" w:themeColor="text1"/>
                <w:sz w:val="20"/>
                <w:szCs w:val="20"/>
              </w:rPr>
            </w:pPr>
          </w:p>
          <w:p w14:paraId="0B8A6520" w14:textId="77777777" w:rsidR="002172CE" w:rsidRDefault="002172CE" w:rsidP="00C34ED1">
            <w:pPr>
              <w:rPr>
                <w:rFonts w:asciiTheme="majorHAnsi" w:hAnsiTheme="majorHAnsi" w:cstheme="majorHAnsi"/>
                <w:color w:val="000000" w:themeColor="text1"/>
                <w:sz w:val="20"/>
                <w:szCs w:val="20"/>
              </w:rPr>
            </w:pPr>
          </w:p>
          <w:p w14:paraId="22B38DC5" w14:textId="77777777" w:rsidR="002172CE" w:rsidRDefault="002172CE" w:rsidP="00C34ED1">
            <w:pPr>
              <w:rPr>
                <w:rFonts w:asciiTheme="majorHAnsi" w:hAnsiTheme="majorHAnsi" w:cstheme="majorHAnsi"/>
                <w:color w:val="000000" w:themeColor="text1"/>
                <w:sz w:val="20"/>
                <w:szCs w:val="20"/>
              </w:rPr>
            </w:pPr>
          </w:p>
          <w:p w14:paraId="444BE3DA" w14:textId="77777777" w:rsidR="002172CE" w:rsidRDefault="002172CE" w:rsidP="00C34ED1">
            <w:pPr>
              <w:rPr>
                <w:rFonts w:asciiTheme="majorHAnsi" w:hAnsiTheme="majorHAnsi" w:cstheme="majorHAnsi"/>
                <w:color w:val="000000" w:themeColor="text1"/>
                <w:sz w:val="20"/>
                <w:szCs w:val="20"/>
              </w:rPr>
            </w:pPr>
          </w:p>
          <w:p w14:paraId="3D70CEBD" w14:textId="77777777" w:rsidR="002172CE" w:rsidRDefault="002172CE" w:rsidP="00C34ED1">
            <w:pPr>
              <w:rPr>
                <w:rFonts w:asciiTheme="majorHAnsi" w:hAnsiTheme="majorHAnsi" w:cstheme="majorHAnsi"/>
                <w:color w:val="000000" w:themeColor="text1"/>
                <w:sz w:val="20"/>
                <w:szCs w:val="20"/>
              </w:rPr>
            </w:pPr>
          </w:p>
          <w:p w14:paraId="4BDA8A77" w14:textId="77777777" w:rsidR="002172CE" w:rsidRDefault="002172CE" w:rsidP="00C34ED1">
            <w:pPr>
              <w:rPr>
                <w:rFonts w:asciiTheme="majorHAnsi" w:hAnsiTheme="majorHAnsi" w:cstheme="majorHAnsi"/>
                <w:color w:val="000000" w:themeColor="text1"/>
                <w:sz w:val="20"/>
                <w:szCs w:val="20"/>
              </w:rPr>
            </w:pPr>
          </w:p>
          <w:p w14:paraId="62A9CE8D" w14:textId="77777777" w:rsidR="002172CE" w:rsidRDefault="002172CE" w:rsidP="00C34ED1">
            <w:pPr>
              <w:rPr>
                <w:rFonts w:asciiTheme="majorHAnsi" w:hAnsiTheme="majorHAnsi" w:cstheme="majorHAnsi"/>
                <w:color w:val="000000" w:themeColor="text1"/>
                <w:sz w:val="20"/>
                <w:szCs w:val="20"/>
              </w:rPr>
            </w:pPr>
          </w:p>
          <w:p w14:paraId="0937574C" w14:textId="77777777" w:rsidR="002172CE" w:rsidRDefault="002172CE" w:rsidP="00C34ED1">
            <w:pPr>
              <w:rPr>
                <w:rFonts w:asciiTheme="majorHAnsi" w:hAnsiTheme="majorHAnsi" w:cstheme="majorHAnsi"/>
                <w:color w:val="000000" w:themeColor="text1"/>
                <w:sz w:val="20"/>
                <w:szCs w:val="20"/>
              </w:rPr>
            </w:pPr>
          </w:p>
          <w:p w14:paraId="0716C599" w14:textId="77777777" w:rsidR="002172CE" w:rsidRDefault="002172CE" w:rsidP="00C34ED1">
            <w:pPr>
              <w:rPr>
                <w:rFonts w:asciiTheme="majorHAnsi" w:hAnsiTheme="majorHAnsi" w:cstheme="majorHAnsi"/>
                <w:color w:val="000000" w:themeColor="text1"/>
                <w:sz w:val="20"/>
                <w:szCs w:val="20"/>
              </w:rPr>
            </w:pPr>
          </w:p>
          <w:p w14:paraId="1DC4E947" w14:textId="77777777" w:rsidR="002172CE" w:rsidRDefault="002172CE" w:rsidP="00C34ED1">
            <w:pPr>
              <w:rPr>
                <w:rFonts w:asciiTheme="majorHAnsi" w:hAnsiTheme="majorHAnsi" w:cstheme="majorHAnsi"/>
                <w:color w:val="000000" w:themeColor="text1"/>
                <w:sz w:val="20"/>
                <w:szCs w:val="20"/>
              </w:rPr>
            </w:pPr>
          </w:p>
          <w:p w14:paraId="010D29E1" w14:textId="77777777" w:rsidR="002172CE" w:rsidRDefault="002172CE" w:rsidP="00C34ED1">
            <w:pPr>
              <w:rPr>
                <w:rFonts w:asciiTheme="majorHAnsi" w:hAnsiTheme="majorHAnsi" w:cstheme="majorHAnsi"/>
                <w:color w:val="000000" w:themeColor="text1"/>
                <w:sz w:val="20"/>
                <w:szCs w:val="20"/>
              </w:rPr>
            </w:pPr>
          </w:p>
          <w:p w14:paraId="003A61FC" w14:textId="77777777" w:rsidR="002172CE" w:rsidRDefault="002172CE" w:rsidP="00C34ED1">
            <w:pPr>
              <w:rPr>
                <w:rFonts w:asciiTheme="majorHAnsi" w:hAnsiTheme="majorHAnsi" w:cstheme="majorHAnsi"/>
                <w:color w:val="000000" w:themeColor="text1"/>
                <w:sz w:val="20"/>
                <w:szCs w:val="20"/>
              </w:rPr>
            </w:pPr>
          </w:p>
          <w:p w14:paraId="21C7CD1D" w14:textId="77777777" w:rsidR="002172CE" w:rsidRDefault="002172CE" w:rsidP="00C34ED1">
            <w:pPr>
              <w:rPr>
                <w:rFonts w:asciiTheme="majorHAnsi" w:hAnsiTheme="majorHAnsi" w:cstheme="majorHAnsi"/>
                <w:color w:val="000000" w:themeColor="text1"/>
                <w:sz w:val="20"/>
                <w:szCs w:val="20"/>
              </w:rPr>
            </w:pPr>
          </w:p>
          <w:p w14:paraId="73EC0E00" w14:textId="77777777" w:rsidR="002172CE" w:rsidRDefault="002172CE" w:rsidP="00C34ED1">
            <w:pPr>
              <w:rPr>
                <w:rFonts w:asciiTheme="majorHAnsi" w:hAnsiTheme="majorHAnsi" w:cstheme="majorHAnsi"/>
                <w:color w:val="000000" w:themeColor="text1"/>
                <w:sz w:val="20"/>
                <w:szCs w:val="20"/>
              </w:rPr>
            </w:pPr>
          </w:p>
          <w:p w14:paraId="16D9F8E7" w14:textId="77777777" w:rsidR="002172CE" w:rsidRDefault="002172CE" w:rsidP="00C34ED1">
            <w:pPr>
              <w:rPr>
                <w:rFonts w:asciiTheme="majorHAnsi" w:hAnsiTheme="majorHAnsi" w:cstheme="majorHAnsi"/>
                <w:color w:val="000000" w:themeColor="text1"/>
                <w:sz w:val="20"/>
                <w:szCs w:val="20"/>
              </w:rPr>
            </w:pPr>
          </w:p>
          <w:p w14:paraId="6851650F" w14:textId="77777777" w:rsidR="002172CE" w:rsidRDefault="002172CE" w:rsidP="00C34ED1">
            <w:pPr>
              <w:rPr>
                <w:rFonts w:asciiTheme="majorHAnsi" w:hAnsiTheme="majorHAnsi" w:cstheme="majorHAnsi"/>
                <w:color w:val="000000" w:themeColor="text1"/>
                <w:sz w:val="20"/>
                <w:szCs w:val="20"/>
              </w:rPr>
            </w:pPr>
          </w:p>
          <w:p w14:paraId="08786269" w14:textId="77777777" w:rsidR="002172CE" w:rsidRDefault="002172CE" w:rsidP="00C34ED1">
            <w:pPr>
              <w:rPr>
                <w:rFonts w:asciiTheme="majorHAnsi" w:hAnsiTheme="majorHAnsi" w:cstheme="majorHAnsi"/>
                <w:color w:val="000000" w:themeColor="text1"/>
                <w:sz w:val="20"/>
                <w:szCs w:val="20"/>
              </w:rPr>
            </w:pPr>
          </w:p>
          <w:p w14:paraId="5316BBD2" w14:textId="77777777" w:rsidR="002172CE" w:rsidRDefault="002172CE" w:rsidP="00C34ED1">
            <w:pPr>
              <w:rPr>
                <w:rFonts w:asciiTheme="majorHAnsi" w:hAnsiTheme="majorHAnsi" w:cstheme="majorHAnsi"/>
                <w:color w:val="000000" w:themeColor="text1"/>
                <w:sz w:val="20"/>
                <w:szCs w:val="20"/>
              </w:rPr>
            </w:pPr>
          </w:p>
          <w:p w14:paraId="17620A9F" w14:textId="77777777" w:rsidR="002172CE" w:rsidRDefault="002172CE" w:rsidP="00C34ED1">
            <w:pPr>
              <w:rPr>
                <w:rFonts w:asciiTheme="majorHAnsi" w:hAnsiTheme="majorHAnsi" w:cstheme="majorHAnsi"/>
                <w:color w:val="000000" w:themeColor="text1"/>
                <w:sz w:val="20"/>
                <w:szCs w:val="20"/>
              </w:rPr>
            </w:pPr>
          </w:p>
          <w:p w14:paraId="183F29A2" w14:textId="77777777" w:rsidR="002172CE" w:rsidRDefault="002172CE" w:rsidP="00C34ED1">
            <w:pPr>
              <w:rPr>
                <w:rFonts w:asciiTheme="majorHAnsi" w:hAnsiTheme="majorHAnsi" w:cstheme="majorHAnsi"/>
                <w:color w:val="000000" w:themeColor="text1"/>
                <w:sz w:val="20"/>
                <w:szCs w:val="20"/>
              </w:rPr>
            </w:pPr>
          </w:p>
          <w:p w14:paraId="3A885CC3" w14:textId="77777777" w:rsidR="002172CE" w:rsidRDefault="002172CE" w:rsidP="00C34ED1">
            <w:pPr>
              <w:rPr>
                <w:rFonts w:asciiTheme="majorHAnsi" w:hAnsiTheme="majorHAnsi" w:cstheme="majorHAnsi"/>
                <w:color w:val="000000" w:themeColor="text1"/>
                <w:sz w:val="20"/>
                <w:szCs w:val="20"/>
              </w:rPr>
            </w:pPr>
          </w:p>
          <w:p w14:paraId="79C7B108" w14:textId="37BC4C5D" w:rsidR="002172CE" w:rsidRDefault="002172CE" w:rsidP="00C34ED1">
            <w:pPr>
              <w:rPr>
                <w:rFonts w:asciiTheme="majorHAnsi" w:hAnsiTheme="majorHAnsi" w:cstheme="majorHAnsi"/>
                <w:color w:val="000000" w:themeColor="text1"/>
                <w:sz w:val="20"/>
                <w:szCs w:val="20"/>
              </w:rPr>
            </w:pPr>
          </w:p>
          <w:p w14:paraId="3584FD54" w14:textId="77777777" w:rsidR="002172CE" w:rsidRDefault="002172CE" w:rsidP="00C34ED1">
            <w:pPr>
              <w:rPr>
                <w:rFonts w:asciiTheme="majorHAnsi" w:hAnsiTheme="majorHAnsi" w:cstheme="majorHAnsi"/>
                <w:color w:val="000000" w:themeColor="text1"/>
                <w:sz w:val="20"/>
                <w:szCs w:val="20"/>
              </w:rPr>
            </w:pPr>
          </w:p>
          <w:p w14:paraId="23683956" w14:textId="77777777" w:rsidR="002172CE" w:rsidRDefault="002172CE" w:rsidP="00C34ED1">
            <w:pPr>
              <w:rPr>
                <w:rFonts w:asciiTheme="majorHAnsi" w:hAnsiTheme="majorHAnsi" w:cstheme="majorHAnsi"/>
                <w:color w:val="000000" w:themeColor="text1"/>
                <w:sz w:val="20"/>
                <w:szCs w:val="20"/>
              </w:rPr>
            </w:pPr>
          </w:p>
          <w:p w14:paraId="06149E59" w14:textId="77777777" w:rsidR="002172CE" w:rsidRDefault="002172CE" w:rsidP="00C34ED1">
            <w:pPr>
              <w:rPr>
                <w:rFonts w:asciiTheme="majorHAnsi" w:hAnsiTheme="majorHAnsi" w:cstheme="majorHAnsi"/>
                <w:color w:val="000000" w:themeColor="text1"/>
                <w:sz w:val="20"/>
                <w:szCs w:val="20"/>
              </w:rPr>
            </w:pPr>
          </w:p>
          <w:p w14:paraId="300CBE0C" w14:textId="77777777" w:rsidR="002172CE" w:rsidRDefault="002172CE" w:rsidP="00C34ED1">
            <w:pPr>
              <w:rPr>
                <w:rFonts w:asciiTheme="majorHAnsi" w:hAnsiTheme="majorHAnsi" w:cstheme="majorHAnsi"/>
                <w:color w:val="000000" w:themeColor="text1"/>
                <w:sz w:val="20"/>
                <w:szCs w:val="20"/>
              </w:rPr>
            </w:pPr>
          </w:p>
          <w:p w14:paraId="7EDC4302" w14:textId="77777777" w:rsidR="002172CE" w:rsidRDefault="002172CE" w:rsidP="00C34ED1">
            <w:pPr>
              <w:rPr>
                <w:rFonts w:asciiTheme="majorHAnsi" w:hAnsiTheme="majorHAnsi" w:cstheme="majorHAnsi"/>
                <w:color w:val="000000" w:themeColor="text1"/>
                <w:sz w:val="20"/>
                <w:szCs w:val="20"/>
              </w:rPr>
            </w:pPr>
          </w:p>
          <w:p w14:paraId="4B9528CE" w14:textId="73E3A274" w:rsidR="002172CE" w:rsidRPr="008F28D3" w:rsidRDefault="002172CE" w:rsidP="00C34ED1">
            <w:pPr>
              <w:rPr>
                <w:rFonts w:asciiTheme="majorHAnsi" w:hAnsiTheme="majorHAnsi" w:cstheme="majorHAnsi"/>
                <w:color w:val="000000" w:themeColor="text1"/>
                <w:sz w:val="20"/>
                <w:szCs w:val="20"/>
              </w:rPr>
            </w:pPr>
          </w:p>
        </w:tc>
        <w:tc>
          <w:tcPr>
            <w:tcW w:w="4095" w:type="dxa"/>
          </w:tcPr>
          <w:p w14:paraId="4A594DC7" w14:textId="3C7F94C3" w:rsidR="00172E46" w:rsidRPr="004018DC" w:rsidRDefault="00941F3C" w:rsidP="008601FA">
            <w:pPr>
              <w:pStyle w:val="NoSpacing"/>
              <w:rPr>
                <w:b/>
                <w:bCs/>
                <w:sz w:val="11"/>
              </w:rPr>
            </w:pPr>
            <w:r>
              <w:rPr>
                <w:b/>
                <w:bCs/>
                <w:sz w:val="20"/>
              </w:rPr>
              <w:lastRenderedPageBreak/>
              <w:t>Suffrage and Popular Protest</w:t>
            </w:r>
          </w:p>
          <w:p w14:paraId="6891CE04" w14:textId="3C9963BE" w:rsidR="008F28D3" w:rsidRDefault="008F28D3" w:rsidP="00201FED">
            <w:pPr>
              <w:pStyle w:val="NoSpacing"/>
              <w:rPr>
                <w:rFonts w:asciiTheme="majorHAnsi" w:hAnsiTheme="majorHAnsi" w:cstheme="majorHAnsi"/>
                <w:i/>
                <w:sz w:val="20"/>
                <w:szCs w:val="20"/>
              </w:rPr>
            </w:pPr>
          </w:p>
          <w:p w14:paraId="5C53AB37" w14:textId="77777777" w:rsidR="00466F46" w:rsidRDefault="00447944" w:rsidP="00201FED">
            <w:pPr>
              <w:pStyle w:val="NoSpacing"/>
              <w:rPr>
                <w:rFonts w:asciiTheme="majorHAnsi" w:hAnsiTheme="majorHAnsi" w:cstheme="majorHAnsi"/>
                <w:i/>
                <w:sz w:val="20"/>
                <w:szCs w:val="20"/>
              </w:rPr>
            </w:pPr>
            <w:r w:rsidRPr="00447944">
              <w:rPr>
                <w:rFonts w:asciiTheme="majorHAnsi" w:hAnsiTheme="majorHAnsi" w:cstheme="majorHAnsi"/>
                <w:i/>
                <w:sz w:val="20"/>
                <w:szCs w:val="20"/>
              </w:rPr>
              <w:t xml:space="preserve">Students explore the development of democracy and popular protest in nineteenth- and early twentieth-century Britain through an examination of the changing franchise, the growth of political participation and campaigns for greater representation. The unit begins with the limitations of the pre-1832 political system, including the restricted franchise, rotten boroughs, the under-representation of industrial cities and prevailing attitudes towards social class and gender, before tracing the gradual extension of voting rights through the Reform Acts of 1832, 1867 and 1884. Students investigate the Chartist Movement as a case study of popular protest, examining its causes in industrialisation and political exclusion, the demands of the People’s Charter, government responses and its long-term significance for democratic reform. </w:t>
            </w:r>
          </w:p>
          <w:p w14:paraId="6C85F892" w14:textId="77777777" w:rsidR="00466F46" w:rsidRDefault="00466F46" w:rsidP="00201FED">
            <w:pPr>
              <w:pStyle w:val="NoSpacing"/>
              <w:rPr>
                <w:rFonts w:asciiTheme="majorHAnsi" w:hAnsiTheme="majorHAnsi" w:cstheme="majorHAnsi"/>
                <w:i/>
                <w:sz w:val="20"/>
                <w:szCs w:val="20"/>
              </w:rPr>
            </w:pPr>
          </w:p>
          <w:p w14:paraId="44DDA5D5" w14:textId="77777777" w:rsidR="00466F46" w:rsidRDefault="00447944" w:rsidP="00201FED">
            <w:pPr>
              <w:pStyle w:val="NoSpacing"/>
              <w:rPr>
                <w:rFonts w:asciiTheme="majorHAnsi" w:hAnsiTheme="majorHAnsi" w:cstheme="majorHAnsi"/>
                <w:i/>
                <w:sz w:val="20"/>
                <w:szCs w:val="20"/>
              </w:rPr>
            </w:pPr>
            <w:r w:rsidRPr="00447944">
              <w:rPr>
                <w:rFonts w:asciiTheme="majorHAnsi" w:hAnsiTheme="majorHAnsi" w:cstheme="majorHAnsi"/>
                <w:i/>
                <w:sz w:val="20"/>
                <w:szCs w:val="20"/>
              </w:rPr>
              <w:t xml:space="preserve">They then study the campaign for women’s suffrage, comparing the constitutional methods of the NUWSS with the increasingly militant tactics of the WSPU, while evaluating the contributions of key individuals including Millicent Fawcett, Emmeline and Christabel Pankhurst, Sylvia Pankhurst, Margaret Aldersley and Lady Constance Lytton. The unit further explores the role of government through opposition, imprisonment, force-feeding and the Cat and Mouse Act, alongside the changing positions of political leaders such as Asquith and Lloyd George. Students assess the impact of World War I on the suffrage movement, considering how women’s contributions to the war effort challenged traditional assumptions about gender and strengthened arguments for political rights. </w:t>
            </w:r>
          </w:p>
          <w:p w14:paraId="6DC20748" w14:textId="77777777" w:rsidR="00466F46" w:rsidRDefault="00466F46" w:rsidP="00201FED">
            <w:pPr>
              <w:pStyle w:val="NoSpacing"/>
              <w:rPr>
                <w:rFonts w:asciiTheme="majorHAnsi" w:hAnsiTheme="majorHAnsi" w:cstheme="majorHAnsi"/>
                <w:i/>
                <w:sz w:val="20"/>
                <w:szCs w:val="20"/>
              </w:rPr>
            </w:pPr>
          </w:p>
          <w:p w14:paraId="2D6CF716" w14:textId="062FAB0F" w:rsidR="00B9019C" w:rsidRDefault="00447944" w:rsidP="00201FED">
            <w:pPr>
              <w:pStyle w:val="NoSpacing"/>
              <w:rPr>
                <w:rFonts w:asciiTheme="majorHAnsi" w:hAnsiTheme="majorHAnsi" w:cstheme="majorHAnsi"/>
                <w:i/>
                <w:sz w:val="20"/>
                <w:szCs w:val="20"/>
              </w:rPr>
            </w:pPr>
            <w:r w:rsidRPr="00447944">
              <w:rPr>
                <w:rFonts w:asciiTheme="majorHAnsi" w:hAnsiTheme="majorHAnsi" w:cstheme="majorHAnsi"/>
                <w:i/>
                <w:sz w:val="20"/>
                <w:szCs w:val="20"/>
              </w:rPr>
              <w:t>Throughout the unit, students develop disciplinary knowledge by analysing historical evidence and interpretations, constructing multi-causal explanations, evaluating the significance of individuals, events and movements, and assessing the extent to which change represented progress. They make substantiated judgements about the relative importance of peaceful and militant protest, the relationship between activism and government action, and the factors that led to the expansion of democracy, while making thematic links across the concepts of protest, democracy, class, power and the changing role of women in society.</w:t>
            </w:r>
          </w:p>
          <w:p w14:paraId="38FB9960" w14:textId="77777777" w:rsidR="00B9019C" w:rsidRDefault="00B9019C" w:rsidP="00201FED">
            <w:pPr>
              <w:pStyle w:val="NoSpacing"/>
              <w:rPr>
                <w:rFonts w:asciiTheme="majorHAnsi" w:hAnsiTheme="majorHAnsi" w:cstheme="majorHAnsi"/>
                <w:i/>
                <w:sz w:val="20"/>
                <w:szCs w:val="20"/>
              </w:rPr>
            </w:pPr>
          </w:p>
          <w:p w14:paraId="4A587B2A" w14:textId="77777777" w:rsidR="008F28D3" w:rsidRPr="008F28D3" w:rsidRDefault="008F28D3" w:rsidP="008F28D3">
            <w:pPr>
              <w:jc w:val="both"/>
              <w:rPr>
                <w:rFonts w:ascii="Calibri Light" w:hAnsi="Calibri Light"/>
                <w:sz w:val="20"/>
                <w:szCs w:val="20"/>
                <w:u w:val="single"/>
              </w:rPr>
            </w:pPr>
            <w:r w:rsidRPr="008F28D3">
              <w:rPr>
                <w:rFonts w:ascii="Calibri Light" w:hAnsi="Calibri Light"/>
                <w:sz w:val="20"/>
                <w:szCs w:val="20"/>
                <w:u w:val="single"/>
              </w:rPr>
              <w:t>Historical concepts &amp; skills:</w:t>
            </w:r>
          </w:p>
          <w:p w14:paraId="63944644" w14:textId="409F4B2F" w:rsidR="008F28D3" w:rsidRDefault="008F28D3" w:rsidP="008F28D3">
            <w:pPr>
              <w:pStyle w:val="NoSpacing"/>
              <w:rPr>
                <w:rFonts w:asciiTheme="majorHAnsi" w:hAnsiTheme="majorHAnsi" w:cstheme="majorHAnsi"/>
                <w:i/>
                <w:sz w:val="20"/>
                <w:szCs w:val="20"/>
              </w:rPr>
            </w:pPr>
            <w:r>
              <w:rPr>
                <w:rFonts w:asciiTheme="majorHAnsi" w:hAnsiTheme="majorHAnsi" w:cstheme="majorHAnsi"/>
                <w:i/>
                <w:sz w:val="20"/>
                <w:szCs w:val="20"/>
              </w:rPr>
              <w:t>Similarity and difference</w:t>
            </w:r>
          </w:p>
          <w:p w14:paraId="09DACA6E" w14:textId="282DCF07" w:rsidR="00EC0288" w:rsidRDefault="00EC0288" w:rsidP="008F28D3">
            <w:pPr>
              <w:pStyle w:val="NoSpacing"/>
              <w:rPr>
                <w:rFonts w:asciiTheme="majorHAnsi" w:hAnsiTheme="majorHAnsi" w:cstheme="majorHAnsi"/>
                <w:i/>
                <w:sz w:val="20"/>
                <w:szCs w:val="20"/>
              </w:rPr>
            </w:pPr>
            <w:r>
              <w:rPr>
                <w:rFonts w:asciiTheme="majorHAnsi" w:hAnsiTheme="majorHAnsi" w:cstheme="majorHAnsi"/>
                <w:i/>
                <w:sz w:val="20"/>
                <w:szCs w:val="20"/>
              </w:rPr>
              <w:t>Causation</w:t>
            </w:r>
          </w:p>
          <w:p w14:paraId="3BF9D4FC" w14:textId="3A2FC0B7" w:rsidR="008F28D3" w:rsidRDefault="00C17D96" w:rsidP="008F28D3">
            <w:pPr>
              <w:pStyle w:val="NoSpacing"/>
              <w:rPr>
                <w:rFonts w:asciiTheme="majorHAnsi" w:hAnsiTheme="majorHAnsi" w:cstheme="majorHAnsi"/>
                <w:i/>
                <w:sz w:val="20"/>
                <w:szCs w:val="20"/>
              </w:rPr>
            </w:pPr>
            <w:r>
              <w:rPr>
                <w:rFonts w:asciiTheme="majorHAnsi" w:hAnsiTheme="majorHAnsi" w:cstheme="majorHAnsi"/>
                <w:i/>
                <w:sz w:val="20"/>
                <w:szCs w:val="20"/>
              </w:rPr>
              <w:t>Source inference</w:t>
            </w:r>
          </w:p>
          <w:p w14:paraId="201AAEF8" w14:textId="45E0B197" w:rsidR="00C17D96" w:rsidRPr="008F28D3" w:rsidRDefault="00C17D96" w:rsidP="008F28D3">
            <w:pPr>
              <w:pStyle w:val="NoSpacing"/>
              <w:rPr>
                <w:rFonts w:asciiTheme="majorHAnsi" w:hAnsiTheme="majorHAnsi" w:cstheme="majorHAnsi"/>
                <w:b/>
                <w:bCs/>
                <w:i/>
                <w:sz w:val="20"/>
                <w:szCs w:val="20"/>
              </w:rPr>
            </w:pPr>
            <w:r>
              <w:rPr>
                <w:rFonts w:asciiTheme="majorHAnsi" w:hAnsiTheme="majorHAnsi" w:cstheme="majorHAnsi"/>
                <w:i/>
                <w:sz w:val="20"/>
                <w:szCs w:val="20"/>
              </w:rPr>
              <w:lastRenderedPageBreak/>
              <w:t>Interpretation evaluation</w:t>
            </w:r>
          </w:p>
          <w:p w14:paraId="682B0A14" w14:textId="77777777" w:rsidR="00546356" w:rsidRDefault="00546356" w:rsidP="00201FED">
            <w:pPr>
              <w:pStyle w:val="NoSpacing"/>
              <w:rPr>
                <w:rFonts w:asciiTheme="majorHAnsi" w:hAnsiTheme="majorHAnsi" w:cstheme="majorHAnsi"/>
                <w:i/>
                <w:sz w:val="20"/>
                <w:szCs w:val="20"/>
              </w:rPr>
            </w:pPr>
          </w:p>
          <w:p w14:paraId="26CDBC32" w14:textId="5915DFFF" w:rsidR="00546356" w:rsidRDefault="008F28D3" w:rsidP="00201FED">
            <w:pPr>
              <w:pStyle w:val="NoSpacing"/>
              <w:rPr>
                <w:rFonts w:asciiTheme="majorHAnsi" w:hAnsiTheme="majorHAnsi" w:cstheme="majorHAnsi"/>
                <w:color w:val="000000" w:themeColor="text1"/>
                <w:sz w:val="20"/>
                <w:szCs w:val="20"/>
              </w:rPr>
            </w:pPr>
            <w:r w:rsidRPr="008F28D3">
              <w:rPr>
                <w:rFonts w:asciiTheme="majorHAnsi" w:hAnsiTheme="majorHAnsi" w:cstheme="majorHAnsi"/>
                <w:color w:val="000000" w:themeColor="text1"/>
                <w:sz w:val="20"/>
                <w:szCs w:val="20"/>
                <w:u w:val="single"/>
              </w:rPr>
              <w:t>KS4 links to Health and the People</w:t>
            </w:r>
            <w:r>
              <w:rPr>
                <w:rFonts w:asciiTheme="majorHAnsi" w:hAnsiTheme="majorHAnsi" w:cstheme="majorHAnsi"/>
                <w:color w:val="000000" w:themeColor="text1"/>
                <w:sz w:val="20"/>
                <w:szCs w:val="20"/>
                <w:u w:val="single"/>
              </w:rPr>
              <w:t xml:space="preserve"> and Conflict and </w:t>
            </w:r>
            <w:r w:rsidRPr="008F28D3">
              <w:rPr>
                <w:rFonts w:asciiTheme="majorHAnsi" w:hAnsiTheme="majorHAnsi" w:cstheme="majorHAnsi"/>
                <w:color w:val="000000" w:themeColor="text1"/>
                <w:sz w:val="20"/>
                <w:szCs w:val="20"/>
                <w:u w:val="single"/>
              </w:rPr>
              <w:t>Tension</w:t>
            </w:r>
            <w:r w:rsidRPr="008F28D3">
              <w:rPr>
                <w:rFonts w:asciiTheme="majorHAnsi" w:hAnsiTheme="majorHAnsi" w:cstheme="majorHAnsi"/>
                <w:color w:val="000000" w:themeColor="text1"/>
                <w:sz w:val="20"/>
                <w:szCs w:val="20"/>
              </w:rPr>
              <w:t xml:space="preserve">: </w:t>
            </w:r>
            <w:r w:rsidRPr="008F28D3">
              <w:rPr>
                <w:rFonts w:ascii="Calibri Light" w:hAnsi="Calibri Light"/>
                <w:color w:val="000000" w:themeColor="text1"/>
                <w:sz w:val="20"/>
                <w:szCs w:val="20"/>
              </w:rPr>
              <w:t xml:space="preserve">The </w:t>
            </w:r>
            <w:r w:rsidR="003C2D77">
              <w:rPr>
                <w:rFonts w:ascii="Calibri Light" w:hAnsi="Calibri Light"/>
                <w:color w:val="000000" w:themeColor="text1"/>
                <w:sz w:val="20"/>
                <w:szCs w:val="20"/>
              </w:rPr>
              <w:t>role of David Lloyd George and the Liberal Government’s intervention links to both Health – the Liberal Reforms – and Conflict and Tension – his role in aftermath of WW1.</w:t>
            </w:r>
          </w:p>
          <w:p w14:paraId="5EEF0C2B" w14:textId="52B5B0A4" w:rsidR="008F28D3" w:rsidRPr="008254E5" w:rsidRDefault="008F28D3" w:rsidP="00201FED">
            <w:pPr>
              <w:pStyle w:val="NoSpacing"/>
              <w:rPr>
                <w:rFonts w:asciiTheme="majorHAnsi" w:hAnsiTheme="majorHAnsi" w:cstheme="majorHAnsi"/>
                <w:i/>
                <w:sz w:val="20"/>
                <w:szCs w:val="20"/>
              </w:rPr>
            </w:pPr>
          </w:p>
        </w:tc>
        <w:tc>
          <w:tcPr>
            <w:tcW w:w="425" w:type="dxa"/>
            <w:vMerge/>
          </w:tcPr>
          <w:p w14:paraId="13B2A909" w14:textId="77777777" w:rsidR="00172E46" w:rsidRPr="00935AB1" w:rsidRDefault="00172E46" w:rsidP="00E43FE5">
            <w:pPr>
              <w:jc w:val="center"/>
              <w:rPr>
                <w:rFonts w:ascii="Century Gothic" w:hAnsi="Century Gothic"/>
                <w:color w:val="002060"/>
                <w:sz w:val="28"/>
                <w:szCs w:val="28"/>
              </w:rPr>
            </w:pPr>
          </w:p>
        </w:tc>
        <w:tc>
          <w:tcPr>
            <w:tcW w:w="6275" w:type="dxa"/>
            <w:gridSpan w:val="3"/>
          </w:tcPr>
          <w:p w14:paraId="5DDA2101" w14:textId="723FDEA9" w:rsidR="00172E46" w:rsidRDefault="008F3419" w:rsidP="00EB470F">
            <w:pPr>
              <w:pStyle w:val="NoSpacing"/>
              <w:rPr>
                <w:rFonts w:ascii="Calibri Light" w:hAnsi="Calibri Light"/>
                <w:b/>
                <w:sz w:val="20"/>
                <w:szCs w:val="20"/>
              </w:rPr>
            </w:pPr>
            <w:r>
              <w:rPr>
                <w:rFonts w:ascii="Calibri Light" w:hAnsi="Calibri Light"/>
                <w:b/>
                <w:sz w:val="20"/>
                <w:szCs w:val="20"/>
              </w:rPr>
              <w:t>World War II (1939-1945)</w:t>
            </w:r>
          </w:p>
          <w:p w14:paraId="7D827D01" w14:textId="77777777" w:rsidR="00A20629" w:rsidRDefault="00A20629" w:rsidP="00EB470F">
            <w:pPr>
              <w:pStyle w:val="NoSpacing"/>
              <w:rPr>
                <w:rFonts w:ascii="Calibri Light" w:hAnsi="Calibri Light"/>
                <w:i/>
                <w:sz w:val="20"/>
                <w:szCs w:val="20"/>
              </w:rPr>
            </w:pPr>
            <w:r w:rsidRPr="00A20629">
              <w:rPr>
                <w:rFonts w:ascii="Calibri Light" w:hAnsi="Calibri Light"/>
                <w:i/>
                <w:sz w:val="20"/>
                <w:szCs w:val="20"/>
              </w:rPr>
              <w:t xml:space="preserve">Students investigate the causes, experiences and consequences of the Second World War, examining how conflict transformed both Britain and the wider world. The unit begins by exploring the long- and short-term causes of war, including the failures of the post-First World War settlement, appeasement, the rise of Nazi Germany, the Nazi–Soviet Pact and the German invasion of Poland, before analysing why Britain declared war in September 1939. </w:t>
            </w:r>
          </w:p>
          <w:p w14:paraId="066A4984" w14:textId="77777777" w:rsidR="00A20629" w:rsidRDefault="00A20629" w:rsidP="00EB470F">
            <w:pPr>
              <w:pStyle w:val="NoSpacing"/>
              <w:rPr>
                <w:rFonts w:ascii="Calibri Light" w:hAnsi="Calibri Light"/>
                <w:i/>
                <w:sz w:val="20"/>
                <w:szCs w:val="20"/>
              </w:rPr>
            </w:pPr>
          </w:p>
          <w:p w14:paraId="26210D97" w14:textId="120289B9" w:rsidR="00A20629" w:rsidRDefault="00A20629" w:rsidP="00EB470F">
            <w:pPr>
              <w:pStyle w:val="NoSpacing"/>
              <w:rPr>
                <w:rFonts w:ascii="Calibri Light" w:hAnsi="Calibri Light"/>
                <w:i/>
                <w:sz w:val="20"/>
                <w:szCs w:val="20"/>
              </w:rPr>
            </w:pPr>
            <w:r w:rsidRPr="00A20629">
              <w:rPr>
                <w:rFonts w:ascii="Calibri Light" w:hAnsi="Calibri Light"/>
                <w:i/>
                <w:sz w:val="20"/>
                <w:szCs w:val="20"/>
              </w:rPr>
              <w:t xml:space="preserve">Students then examine life in Britain during the 1930s, considering the impact of social class, gender roles, unemployment and the limited role of government, before assessing the extent to which everyday life changed during the early years of war through measures such as conscription, gas masks, blackouts and the Phoney War. The study of the Blitz focuses on its significance as a turning point in civilian experiences of warfare, exploring bombing, evacuation, air-raid precautions, government responses, propaganda and the differing experiences of people from different social backgrounds. </w:t>
            </w:r>
          </w:p>
          <w:p w14:paraId="41FB64A2" w14:textId="77777777" w:rsidR="00A20629" w:rsidRDefault="00A20629" w:rsidP="00EB470F">
            <w:pPr>
              <w:pStyle w:val="NoSpacing"/>
              <w:rPr>
                <w:rFonts w:ascii="Calibri Light" w:hAnsi="Calibri Light"/>
                <w:i/>
                <w:sz w:val="20"/>
                <w:szCs w:val="20"/>
              </w:rPr>
            </w:pPr>
          </w:p>
          <w:p w14:paraId="3297C8A4" w14:textId="77777777" w:rsidR="009E47AF" w:rsidRDefault="00A20629" w:rsidP="00EB470F">
            <w:pPr>
              <w:pStyle w:val="NoSpacing"/>
              <w:rPr>
                <w:rFonts w:ascii="Calibri Light" w:hAnsi="Calibri Light"/>
                <w:i/>
                <w:sz w:val="20"/>
                <w:szCs w:val="20"/>
              </w:rPr>
            </w:pPr>
            <w:r w:rsidRPr="00A20629">
              <w:rPr>
                <w:rFonts w:ascii="Calibri Light" w:hAnsi="Calibri Light"/>
                <w:i/>
                <w:sz w:val="20"/>
                <w:szCs w:val="20"/>
              </w:rPr>
              <w:t xml:space="preserve">Students investigate the changing role of women during wartime in industry, agriculture and the armed services, while also considering the continuities that remained, including male dominance in positions of authority and the persistence of the ‘dual burden’ of paid work and domestic responsibilities. The unit concludes by examining the long-term consequences of the war, </w:t>
            </w:r>
          </w:p>
          <w:p w14:paraId="02816C09" w14:textId="77777777" w:rsidR="009E47AF" w:rsidRDefault="009E47AF" w:rsidP="00EB470F">
            <w:pPr>
              <w:pStyle w:val="NoSpacing"/>
              <w:rPr>
                <w:rFonts w:ascii="Calibri Light" w:hAnsi="Calibri Light"/>
                <w:i/>
                <w:sz w:val="20"/>
                <w:szCs w:val="20"/>
              </w:rPr>
            </w:pPr>
          </w:p>
          <w:p w14:paraId="36DEA085" w14:textId="3A1A4C4E" w:rsidR="00172E46" w:rsidRDefault="00A20629" w:rsidP="00EB470F">
            <w:pPr>
              <w:pStyle w:val="NoSpacing"/>
              <w:rPr>
                <w:rFonts w:ascii="Calibri Light" w:hAnsi="Calibri Light"/>
                <w:i/>
                <w:sz w:val="20"/>
                <w:szCs w:val="20"/>
              </w:rPr>
            </w:pPr>
            <w:r w:rsidRPr="00A20629">
              <w:rPr>
                <w:rFonts w:ascii="Calibri Light" w:hAnsi="Calibri Light"/>
                <w:i/>
                <w:sz w:val="20"/>
                <w:szCs w:val="20"/>
              </w:rPr>
              <w:t>Throughout the unit, students develop disciplinary knowledge by constructing multi-causal explanations for the outbreak of war, analysing the interaction between short- and long-term causes, evaluating the significance of key events and turning points, assessing the consequences of war for individuals and society, and measuring the extent of change and continuity in British life. They use historical evidence and interpretations to make substantiated judgements about the impact of government action, the experiences of different groups during wartime, and the extent to which the Second World War transformed British society, while making thematic links across warfare, power, migration, medicine, class, identity and the changing role of women</w:t>
            </w:r>
            <w:r w:rsidR="009E47AF">
              <w:rPr>
                <w:rFonts w:ascii="Calibri Light" w:hAnsi="Calibri Light"/>
                <w:i/>
                <w:sz w:val="20"/>
                <w:szCs w:val="20"/>
              </w:rPr>
              <w:t>.</w:t>
            </w:r>
          </w:p>
          <w:p w14:paraId="53BE6A9C" w14:textId="77777777" w:rsidR="009E47AF" w:rsidRDefault="009E47AF" w:rsidP="00EB470F">
            <w:pPr>
              <w:pStyle w:val="NoSpacing"/>
              <w:rPr>
                <w:rFonts w:ascii="Calibri Light" w:hAnsi="Calibri Light"/>
                <w:i/>
                <w:sz w:val="20"/>
                <w:szCs w:val="20"/>
              </w:rPr>
            </w:pPr>
          </w:p>
          <w:p w14:paraId="7533C18A" w14:textId="7B39ED24" w:rsidR="00172E46" w:rsidRDefault="008F28D3" w:rsidP="008F28D3">
            <w:pPr>
              <w:rPr>
                <w:rFonts w:ascii="Calibri Light" w:hAnsi="Calibri Light"/>
                <w:color w:val="000000" w:themeColor="text1"/>
                <w:sz w:val="20"/>
                <w:szCs w:val="20"/>
              </w:rPr>
            </w:pPr>
            <w:r w:rsidRPr="008F28D3">
              <w:rPr>
                <w:rFonts w:ascii="Calibri Light" w:hAnsi="Calibri Light"/>
                <w:color w:val="000000" w:themeColor="text1"/>
                <w:sz w:val="20"/>
                <w:szCs w:val="20"/>
                <w:u w:val="single"/>
              </w:rPr>
              <w:t>KS4 links:</w:t>
            </w:r>
            <w:r>
              <w:rPr>
                <w:rFonts w:ascii="Calibri Light" w:hAnsi="Calibri Light"/>
                <w:color w:val="000000" w:themeColor="text1"/>
                <w:sz w:val="20"/>
                <w:szCs w:val="20"/>
              </w:rPr>
              <w:t xml:space="preserve"> </w:t>
            </w:r>
            <w:r w:rsidR="00172E46" w:rsidRPr="008F28D3">
              <w:rPr>
                <w:rFonts w:ascii="Calibri Light" w:hAnsi="Calibri Light"/>
                <w:color w:val="000000" w:themeColor="text1"/>
                <w:sz w:val="20"/>
                <w:szCs w:val="20"/>
              </w:rPr>
              <w:t xml:space="preserve">Introduction to </w:t>
            </w:r>
            <w:r>
              <w:rPr>
                <w:rFonts w:ascii="Calibri Light" w:hAnsi="Calibri Light"/>
                <w:color w:val="000000" w:themeColor="text1"/>
                <w:sz w:val="20"/>
                <w:szCs w:val="20"/>
              </w:rPr>
              <w:t xml:space="preserve">main themes from the </w:t>
            </w:r>
            <w:r w:rsidR="00172E46" w:rsidRPr="008F28D3">
              <w:rPr>
                <w:rFonts w:ascii="Calibri Light" w:hAnsi="Calibri Light"/>
                <w:color w:val="000000" w:themeColor="text1"/>
                <w:sz w:val="20"/>
                <w:szCs w:val="20"/>
              </w:rPr>
              <w:t>KS4 Conflict and Tension 1919-1939 unit.</w:t>
            </w:r>
          </w:p>
          <w:p w14:paraId="5EBDA79C" w14:textId="77777777" w:rsidR="00172E46" w:rsidRPr="008F28D3" w:rsidRDefault="00172E46" w:rsidP="009D4E04">
            <w:pPr>
              <w:rPr>
                <w:rFonts w:ascii="Century Gothic" w:hAnsi="Century Gothic"/>
                <w:color w:val="002060"/>
                <w:sz w:val="20"/>
                <w:szCs w:val="20"/>
                <w:u w:val="single"/>
              </w:rPr>
            </w:pPr>
          </w:p>
          <w:p w14:paraId="2CD402F6" w14:textId="77777777" w:rsidR="009D4E04" w:rsidRPr="008F28D3" w:rsidRDefault="009D4E04" w:rsidP="009D4E04">
            <w:pPr>
              <w:jc w:val="both"/>
              <w:rPr>
                <w:rFonts w:ascii="Calibri Light" w:hAnsi="Calibri Light"/>
                <w:sz w:val="20"/>
                <w:szCs w:val="20"/>
                <w:u w:val="single"/>
              </w:rPr>
            </w:pPr>
            <w:r w:rsidRPr="008F28D3">
              <w:rPr>
                <w:rFonts w:ascii="Calibri Light" w:hAnsi="Calibri Light"/>
                <w:sz w:val="20"/>
                <w:szCs w:val="20"/>
                <w:u w:val="single"/>
              </w:rPr>
              <w:t>Historical concepts &amp; skills:</w:t>
            </w:r>
          </w:p>
          <w:p w14:paraId="6B7B1A0E" w14:textId="164D8182" w:rsidR="00BE70FC" w:rsidRDefault="00BE70FC" w:rsidP="009D4E04">
            <w:pPr>
              <w:pStyle w:val="NoSpacing"/>
              <w:jc w:val="both"/>
              <w:rPr>
                <w:rFonts w:ascii="Calibri Light" w:hAnsi="Calibri Light"/>
                <w:i/>
                <w:sz w:val="20"/>
                <w:szCs w:val="20"/>
              </w:rPr>
            </w:pPr>
            <w:r>
              <w:rPr>
                <w:rFonts w:ascii="Calibri Light" w:hAnsi="Calibri Light"/>
                <w:i/>
                <w:sz w:val="20"/>
                <w:szCs w:val="20"/>
              </w:rPr>
              <w:t>Causation and consequence</w:t>
            </w:r>
          </w:p>
          <w:p w14:paraId="7D8CD639" w14:textId="37DB19D7" w:rsidR="00740C34" w:rsidRPr="009D4E04" w:rsidRDefault="001C527F" w:rsidP="009D4E04">
            <w:pPr>
              <w:pStyle w:val="NoSpacing"/>
              <w:jc w:val="both"/>
              <w:rPr>
                <w:rFonts w:ascii="Calibri Light" w:hAnsi="Calibri Light"/>
                <w:i/>
                <w:sz w:val="20"/>
                <w:szCs w:val="20"/>
              </w:rPr>
            </w:pPr>
            <w:r>
              <w:rPr>
                <w:rFonts w:ascii="Calibri Light" w:hAnsi="Calibri Light"/>
                <w:i/>
                <w:sz w:val="20"/>
                <w:szCs w:val="20"/>
              </w:rPr>
              <w:t>Source utility</w:t>
            </w:r>
          </w:p>
        </w:tc>
        <w:tc>
          <w:tcPr>
            <w:tcW w:w="3497" w:type="dxa"/>
            <w:gridSpan w:val="5"/>
          </w:tcPr>
          <w:p w14:paraId="193887AC" w14:textId="2996A165" w:rsidR="00172E46" w:rsidRDefault="00172E46" w:rsidP="007B1C53">
            <w:pPr>
              <w:pStyle w:val="NoSpacing"/>
              <w:jc w:val="both"/>
              <w:rPr>
                <w:rFonts w:ascii="Calibri Light" w:hAnsi="Calibri Light"/>
                <w:b/>
                <w:sz w:val="20"/>
                <w:szCs w:val="20"/>
              </w:rPr>
            </w:pPr>
            <w:r>
              <w:rPr>
                <w:rFonts w:ascii="Calibri Light" w:hAnsi="Calibri Light"/>
                <w:b/>
                <w:sz w:val="20"/>
                <w:szCs w:val="20"/>
              </w:rPr>
              <w:t>The Holocaust</w:t>
            </w:r>
          </w:p>
          <w:p w14:paraId="16E6DF0F" w14:textId="116079E7" w:rsidR="00172E46" w:rsidRDefault="00172E46" w:rsidP="007B1C53">
            <w:pPr>
              <w:jc w:val="both"/>
              <w:rPr>
                <w:rFonts w:ascii="Calibri Light" w:hAnsi="Calibri Light"/>
                <w:i/>
                <w:sz w:val="20"/>
                <w:szCs w:val="20"/>
              </w:rPr>
            </w:pPr>
            <w:r>
              <w:rPr>
                <w:rFonts w:ascii="Calibri Light" w:hAnsi="Calibri Light"/>
                <w:i/>
                <w:sz w:val="20"/>
                <w:szCs w:val="20"/>
              </w:rPr>
              <w:t xml:space="preserve">Students will build on their understanding of Hitler’s rise to power to investigate the events surrounding and leading up to the Holocaust.  </w:t>
            </w:r>
            <w:r w:rsidR="006E2167">
              <w:rPr>
                <w:rFonts w:ascii="Calibri Light" w:hAnsi="Calibri Light"/>
                <w:i/>
                <w:sz w:val="20"/>
                <w:szCs w:val="20"/>
              </w:rPr>
              <w:t>Students will</w:t>
            </w:r>
            <w:r w:rsidRPr="00E94372">
              <w:rPr>
                <w:rFonts w:ascii="Calibri Light" w:hAnsi="Calibri Light"/>
                <w:i/>
                <w:sz w:val="20"/>
                <w:szCs w:val="20"/>
              </w:rPr>
              <w:t xml:space="preserve"> investigat</w:t>
            </w:r>
            <w:r w:rsidR="006E2167">
              <w:rPr>
                <w:rFonts w:ascii="Calibri Light" w:hAnsi="Calibri Light"/>
                <w:i/>
                <w:sz w:val="20"/>
                <w:szCs w:val="20"/>
              </w:rPr>
              <w:t>e</w:t>
            </w:r>
            <w:r w:rsidRPr="00E94372">
              <w:rPr>
                <w:rFonts w:ascii="Calibri Light" w:hAnsi="Calibri Light"/>
                <w:i/>
                <w:sz w:val="20"/>
                <w:szCs w:val="20"/>
              </w:rPr>
              <w:t xml:space="preserve"> anti-Semitism over time and the persecution of Jews in the 20th century</w:t>
            </w:r>
            <w:r>
              <w:rPr>
                <w:rFonts w:ascii="Calibri Light" w:hAnsi="Calibri Light"/>
                <w:i/>
                <w:sz w:val="20"/>
                <w:szCs w:val="20"/>
              </w:rPr>
              <w:t xml:space="preserve">. </w:t>
            </w:r>
            <w:r w:rsidR="006E2167">
              <w:rPr>
                <w:rFonts w:ascii="Calibri Light" w:hAnsi="Calibri Light"/>
                <w:i/>
                <w:sz w:val="20"/>
                <w:szCs w:val="20"/>
              </w:rPr>
              <w:t>The unit will particularly focus on the treatment of Jews in Germany and the increasing persecution which led to the ‘final solution’ of the Holocaust.</w:t>
            </w:r>
          </w:p>
          <w:p w14:paraId="3D315C93" w14:textId="77777777" w:rsidR="00D95CDE" w:rsidRDefault="00D95CDE" w:rsidP="007B1C53">
            <w:pPr>
              <w:jc w:val="both"/>
              <w:rPr>
                <w:rFonts w:ascii="Calibri Light" w:hAnsi="Calibri Light"/>
                <w:i/>
                <w:sz w:val="20"/>
                <w:szCs w:val="20"/>
              </w:rPr>
            </w:pPr>
          </w:p>
          <w:p w14:paraId="632B8046" w14:textId="36E96E91" w:rsidR="000A79DE" w:rsidRPr="00201FED" w:rsidRDefault="00D95CDE" w:rsidP="008F28D3">
            <w:pPr>
              <w:pStyle w:val="NoSpacing"/>
              <w:jc w:val="both"/>
              <w:rPr>
                <w:rFonts w:ascii="Calibri Light" w:hAnsi="Calibri Light"/>
                <w:i/>
                <w:sz w:val="20"/>
                <w:szCs w:val="20"/>
              </w:rPr>
            </w:pPr>
            <w:r>
              <w:rPr>
                <w:rFonts w:ascii="Calibri Light" w:hAnsi="Calibri Light"/>
                <w:i/>
                <w:sz w:val="20"/>
                <w:szCs w:val="20"/>
              </w:rPr>
              <w:t>This unit gives students the space to</w:t>
            </w:r>
            <w:r w:rsidR="00172E46">
              <w:rPr>
                <w:rFonts w:ascii="Calibri Light" w:hAnsi="Calibri Light"/>
                <w:i/>
                <w:sz w:val="20"/>
                <w:szCs w:val="20"/>
              </w:rPr>
              <w:t xml:space="preserve"> consider the social responsibility they hold to</w:t>
            </w:r>
            <w:r w:rsidR="006E2167">
              <w:rPr>
                <w:rFonts w:ascii="Calibri Light" w:hAnsi="Calibri Light"/>
                <w:i/>
                <w:sz w:val="20"/>
                <w:szCs w:val="20"/>
              </w:rPr>
              <w:t xml:space="preserve"> ensure that the horrors of the Ho</w:t>
            </w:r>
            <w:r>
              <w:rPr>
                <w:rFonts w:ascii="Calibri Light" w:hAnsi="Calibri Light"/>
                <w:i/>
                <w:sz w:val="20"/>
                <w:szCs w:val="20"/>
              </w:rPr>
              <w:t>locaust are not repeated, by considering what it means to be who they are and the role they can play in society.</w:t>
            </w:r>
          </w:p>
          <w:p w14:paraId="771C6A5B" w14:textId="77777777" w:rsidR="006E2167" w:rsidRDefault="006E2167" w:rsidP="007B1C53">
            <w:pPr>
              <w:jc w:val="both"/>
              <w:rPr>
                <w:rFonts w:ascii="Century Gothic" w:hAnsi="Century Gothic"/>
                <w:color w:val="002060"/>
                <w:sz w:val="28"/>
                <w:szCs w:val="28"/>
              </w:rPr>
            </w:pPr>
          </w:p>
          <w:p w14:paraId="1829147B" w14:textId="77777777" w:rsidR="009D4E04" w:rsidRPr="008F28D3" w:rsidRDefault="009D4E04" w:rsidP="009D4E04">
            <w:pPr>
              <w:jc w:val="both"/>
              <w:rPr>
                <w:rFonts w:ascii="Calibri Light" w:hAnsi="Calibri Light"/>
                <w:sz w:val="20"/>
                <w:szCs w:val="20"/>
                <w:u w:val="single"/>
              </w:rPr>
            </w:pPr>
            <w:r w:rsidRPr="008F28D3">
              <w:rPr>
                <w:rFonts w:ascii="Calibri Light" w:hAnsi="Calibri Light"/>
                <w:sz w:val="20"/>
                <w:szCs w:val="20"/>
                <w:u w:val="single"/>
              </w:rPr>
              <w:t>Historical concepts &amp; skills:</w:t>
            </w:r>
          </w:p>
          <w:p w14:paraId="4ADC1F9A" w14:textId="1C2DA2FA" w:rsidR="001C527F" w:rsidRDefault="001C527F" w:rsidP="009D4E04">
            <w:pPr>
              <w:pStyle w:val="NoSpacing"/>
              <w:jc w:val="both"/>
              <w:rPr>
                <w:rFonts w:ascii="Calibri Light" w:hAnsi="Calibri Light"/>
                <w:i/>
                <w:sz w:val="20"/>
                <w:szCs w:val="20"/>
              </w:rPr>
            </w:pPr>
            <w:r>
              <w:rPr>
                <w:rFonts w:ascii="Calibri Light" w:hAnsi="Calibri Light"/>
                <w:i/>
                <w:sz w:val="20"/>
                <w:szCs w:val="20"/>
              </w:rPr>
              <w:t>Change and continuity</w:t>
            </w:r>
          </w:p>
          <w:p w14:paraId="59D08A87" w14:textId="64894DD9" w:rsidR="009D4E04" w:rsidRDefault="00D97011" w:rsidP="009D4E04">
            <w:pPr>
              <w:pStyle w:val="NoSpacing"/>
              <w:jc w:val="both"/>
              <w:rPr>
                <w:rFonts w:ascii="Calibri Light" w:hAnsi="Calibri Light"/>
                <w:i/>
                <w:sz w:val="20"/>
                <w:szCs w:val="20"/>
              </w:rPr>
            </w:pPr>
            <w:r>
              <w:rPr>
                <w:rFonts w:ascii="Calibri Light" w:hAnsi="Calibri Light"/>
                <w:i/>
                <w:sz w:val="20"/>
                <w:szCs w:val="20"/>
              </w:rPr>
              <w:t>Source inference</w:t>
            </w:r>
          </w:p>
          <w:p w14:paraId="1F03452A" w14:textId="62B5E4EE" w:rsidR="009D4E04" w:rsidRPr="00935AB1" w:rsidRDefault="009D4E04" w:rsidP="007B1C53">
            <w:pPr>
              <w:jc w:val="both"/>
              <w:rPr>
                <w:rFonts w:ascii="Century Gothic" w:hAnsi="Century Gothic"/>
                <w:color w:val="002060"/>
                <w:sz w:val="28"/>
                <w:szCs w:val="28"/>
              </w:rPr>
            </w:pPr>
          </w:p>
        </w:tc>
        <w:tc>
          <w:tcPr>
            <w:tcW w:w="628" w:type="dxa"/>
            <w:gridSpan w:val="2"/>
            <w:vMerge/>
          </w:tcPr>
          <w:p w14:paraId="5B812ADB" w14:textId="77777777" w:rsidR="00172E46" w:rsidRPr="00935AB1" w:rsidRDefault="00172E46" w:rsidP="007B1C53">
            <w:pPr>
              <w:jc w:val="both"/>
              <w:rPr>
                <w:rFonts w:ascii="Century Gothic" w:hAnsi="Century Gothic"/>
                <w:color w:val="002060"/>
                <w:sz w:val="28"/>
                <w:szCs w:val="28"/>
              </w:rPr>
            </w:pPr>
          </w:p>
        </w:tc>
        <w:tc>
          <w:tcPr>
            <w:tcW w:w="3098" w:type="dxa"/>
          </w:tcPr>
          <w:p w14:paraId="230B72AD" w14:textId="0E3A8456" w:rsidR="000A79DE" w:rsidRPr="009963B0" w:rsidRDefault="000A79DE" w:rsidP="000A79DE">
            <w:pPr>
              <w:pStyle w:val="NoSpacing"/>
              <w:jc w:val="both"/>
              <w:rPr>
                <w:rFonts w:cstheme="minorHAnsi"/>
                <w:b/>
                <w:bCs/>
                <w:sz w:val="20"/>
              </w:rPr>
            </w:pPr>
            <w:r w:rsidRPr="009963B0">
              <w:rPr>
                <w:rFonts w:cstheme="minorHAnsi"/>
                <w:b/>
                <w:bCs/>
                <w:sz w:val="20"/>
              </w:rPr>
              <w:t>The Civil Rights Movement and Post war Britain:</w:t>
            </w:r>
          </w:p>
          <w:p w14:paraId="093B205B" w14:textId="48801F10" w:rsidR="000A79DE" w:rsidRDefault="000A79DE" w:rsidP="000A79DE">
            <w:pPr>
              <w:pStyle w:val="NoSpacing"/>
              <w:jc w:val="both"/>
              <w:rPr>
                <w:rFonts w:asciiTheme="majorHAnsi" w:hAnsiTheme="majorHAnsi" w:cstheme="majorHAnsi"/>
                <w:i/>
                <w:sz w:val="20"/>
              </w:rPr>
            </w:pPr>
            <w:r w:rsidRPr="000B4AA2">
              <w:rPr>
                <w:rFonts w:asciiTheme="majorHAnsi" w:hAnsiTheme="majorHAnsi" w:cstheme="majorHAnsi"/>
                <w:i/>
                <w:sz w:val="20"/>
              </w:rPr>
              <w:t>Students will</w:t>
            </w:r>
            <w:r>
              <w:rPr>
                <w:rFonts w:asciiTheme="majorHAnsi" w:hAnsiTheme="majorHAnsi" w:cstheme="majorHAnsi"/>
                <w:i/>
                <w:sz w:val="20"/>
              </w:rPr>
              <w:t xml:space="preserve"> </w:t>
            </w:r>
            <w:r w:rsidR="00EE0F53">
              <w:rPr>
                <w:rFonts w:asciiTheme="majorHAnsi" w:hAnsiTheme="majorHAnsi" w:cstheme="majorHAnsi"/>
                <w:i/>
                <w:sz w:val="20"/>
              </w:rPr>
              <w:t xml:space="preserve">learn about key features </w:t>
            </w:r>
            <w:proofErr w:type="gramStart"/>
            <w:r w:rsidR="00EE0F53">
              <w:rPr>
                <w:rFonts w:asciiTheme="majorHAnsi" w:hAnsiTheme="majorHAnsi" w:cstheme="majorHAnsi"/>
                <w:i/>
                <w:sz w:val="20"/>
              </w:rPr>
              <w:t>of  Post</w:t>
            </w:r>
            <w:proofErr w:type="gramEnd"/>
            <w:r w:rsidR="00EE0F53">
              <w:rPr>
                <w:rFonts w:asciiTheme="majorHAnsi" w:hAnsiTheme="majorHAnsi" w:cstheme="majorHAnsi"/>
                <w:i/>
                <w:sz w:val="20"/>
              </w:rPr>
              <w:t xml:space="preserve">-War Britain, including the changing roles of women, children and immigration. Students will also </w:t>
            </w:r>
            <w:r>
              <w:rPr>
                <w:rFonts w:asciiTheme="majorHAnsi" w:hAnsiTheme="majorHAnsi" w:cstheme="majorHAnsi"/>
                <w:i/>
                <w:sz w:val="20"/>
              </w:rPr>
              <w:t xml:space="preserve">continue their understanding of the </w:t>
            </w:r>
            <w:r w:rsidR="00EE0F53">
              <w:rPr>
                <w:rFonts w:asciiTheme="majorHAnsi" w:hAnsiTheme="majorHAnsi" w:cstheme="majorHAnsi"/>
                <w:i/>
                <w:sz w:val="20"/>
              </w:rPr>
              <w:t>fight for Civil Rights in Britain and the USA</w:t>
            </w:r>
            <w:r w:rsidRPr="000B4AA2">
              <w:rPr>
                <w:rFonts w:asciiTheme="majorHAnsi" w:hAnsiTheme="majorHAnsi" w:cstheme="majorHAnsi"/>
                <w:i/>
                <w:sz w:val="20"/>
              </w:rPr>
              <w:t>. Students will learn about key aspects of segregation</w:t>
            </w:r>
            <w:r w:rsidR="00EE0F53">
              <w:rPr>
                <w:rFonts w:asciiTheme="majorHAnsi" w:hAnsiTheme="majorHAnsi" w:cstheme="majorHAnsi"/>
                <w:i/>
                <w:sz w:val="20"/>
              </w:rPr>
              <w:t xml:space="preserve"> and discrimination</w:t>
            </w:r>
            <w:r w:rsidRPr="000B4AA2">
              <w:rPr>
                <w:rFonts w:asciiTheme="majorHAnsi" w:hAnsiTheme="majorHAnsi" w:cstheme="majorHAnsi"/>
                <w:i/>
                <w:sz w:val="20"/>
              </w:rPr>
              <w:t xml:space="preserve"> as well as defining campaigns of the </w:t>
            </w:r>
            <w:r w:rsidR="00EE0F53">
              <w:rPr>
                <w:rFonts w:asciiTheme="majorHAnsi" w:hAnsiTheme="majorHAnsi" w:cstheme="majorHAnsi"/>
                <w:i/>
                <w:sz w:val="20"/>
              </w:rPr>
              <w:t xml:space="preserve">global </w:t>
            </w:r>
            <w:r w:rsidRPr="000B4AA2">
              <w:rPr>
                <w:rFonts w:asciiTheme="majorHAnsi" w:hAnsiTheme="majorHAnsi" w:cstheme="majorHAnsi"/>
                <w:i/>
                <w:sz w:val="20"/>
              </w:rPr>
              <w:t xml:space="preserve">Civil Rights movement. </w:t>
            </w:r>
          </w:p>
          <w:p w14:paraId="3C54FDCE" w14:textId="77777777" w:rsidR="000A79DE" w:rsidRDefault="000A79DE" w:rsidP="000A79DE">
            <w:pPr>
              <w:pStyle w:val="NoSpacing"/>
              <w:jc w:val="both"/>
              <w:rPr>
                <w:rFonts w:asciiTheme="majorHAnsi" w:hAnsiTheme="majorHAnsi" w:cstheme="majorHAnsi"/>
                <w:i/>
                <w:sz w:val="20"/>
              </w:rPr>
            </w:pPr>
          </w:p>
          <w:p w14:paraId="23998AE6" w14:textId="77777777" w:rsidR="000A79DE" w:rsidRPr="000B4AA2" w:rsidRDefault="000A79DE" w:rsidP="000A79DE">
            <w:pPr>
              <w:pStyle w:val="NoSpacing"/>
              <w:jc w:val="both"/>
              <w:rPr>
                <w:rFonts w:asciiTheme="majorHAnsi" w:hAnsiTheme="majorHAnsi" w:cstheme="majorBidi"/>
                <w:i/>
                <w:iCs/>
                <w:sz w:val="20"/>
                <w:szCs w:val="20"/>
              </w:rPr>
            </w:pPr>
            <w:r w:rsidRPr="6846EC42">
              <w:rPr>
                <w:rFonts w:asciiTheme="majorHAnsi" w:hAnsiTheme="majorHAnsi" w:cstheme="majorBidi"/>
                <w:i/>
                <w:iCs/>
                <w:sz w:val="20"/>
                <w:szCs w:val="20"/>
              </w:rPr>
              <w:t>This unit will encourage students to think about the social and moral implications of segregation and equal treatment, especially in relation to issues present in society today.</w:t>
            </w:r>
          </w:p>
          <w:p w14:paraId="547262D5" w14:textId="77777777" w:rsidR="000A79DE" w:rsidRPr="000B4AA2" w:rsidRDefault="000A79DE" w:rsidP="000A79DE">
            <w:pPr>
              <w:pStyle w:val="NoSpacing"/>
              <w:jc w:val="both"/>
              <w:rPr>
                <w:rFonts w:asciiTheme="majorHAnsi" w:hAnsiTheme="majorHAnsi" w:cstheme="majorBidi"/>
                <w:i/>
                <w:iCs/>
              </w:rPr>
            </w:pPr>
          </w:p>
          <w:p w14:paraId="434677F2" w14:textId="77777777" w:rsidR="000A79DE" w:rsidRDefault="000A79DE" w:rsidP="000A79DE">
            <w:pPr>
              <w:jc w:val="both"/>
              <w:rPr>
                <w:rFonts w:asciiTheme="majorHAnsi" w:hAnsiTheme="majorHAnsi" w:cstheme="majorBidi"/>
                <w:color w:val="A6A6A6" w:themeColor="background1" w:themeShade="A6"/>
                <w:sz w:val="20"/>
                <w:szCs w:val="20"/>
              </w:rPr>
            </w:pPr>
            <w:r w:rsidRPr="008F28D3">
              <w:rPr>
                <w:rFonts w:asciiTheme="majorHAnsi" w:hAnsiTheme="majorHAnsi" w:cstheme="majorBidi"/>
                <w:sz w:val="20"/>
                <w:szCs w:val="20"/>
                <w:u w:val="single"/>
              </w:rPr>
              <w:t>KS4 links to USA 1920-73:</w:t>
            </w:r>
            <w:r w:rsidRPr="6846EC42">
              <w:rPr>
                <w:rFonts w:asciiTheme="majorHAnsi" w:hAnsiTheme="majorHAnsi" w:cstheme="majorBidi"/>
                <w:sz w:val="20"/>
                <w:szCs w:val="20"/>
              </w:rPr>
              <w:t xml:space="preserve"> Builds a foundation of an understanding of the discrimination Black Americans faced and turning points of the Civil Rights Movement.</w:t>
            </w:r>
          </w:p>
          <w:p w14:paraId="01744E58" w14:textId="77777777" w:rsidR="000A79DE" w:rsidRDefault="000A79DE" w:rsidP="000A79DE">
            <w:pPr>
              <w:jc w:val="both"/>
              <w:rPr>
                <w:rFonts w:asciiTheme="majorHAnsi" w:hAnsiTheme="majorHAnsi" w:cstheme="majorBidi"/>
                <w:color w:val="A6A6A6" w:themeColor="background1" w:themeShade="A6"/>
                <w:sz w:val="20"/>
                <w:szCs w:val="20"/>
              </w:rPr>
            </w:pPr>
          </w:p>
          <w:p w14:paraId="65EE27C2" w14:textId="77777777" w:rsidR="000A79DE" w:rsidRDefault="000A79DE" w:rsidP="000A79DE">
            <w:pPr>
              <w:jc w:val="both"/>
              <w:rPr>
                <w:rFonts w:ascii="Calibri Light" w:hAnsi="Calibri Light"/>
                <w:sz w:val="20"/>
                <w:szCs w:val="20"/>
                <w:u w:val="single"/>
              </w:rPr>
            </w:pPr>
            <w:r w:rsidRPr="6846EC42">
              <w:rPr>
                <w:rFonts w:ascii="Calibri Light" w:hAnsi="Calibri Light"/>
                <w:sz w:val="20"/>
                <w:szCs w:val="20"/>
                <w:u w:val="single"/>
              </w:rPr>
              <w:t>Historical concepts &amp; skills:</w:t>
            </w:r>
          </w:p>
          <w:p w14:paraId="5199FAD5" w14:textId="2ECDACBB" w:rsidR="00A85A39" w:rsidRDefault="00A85A39" w:rsidP="000A79DE">
            <w:pPr>
              <w:pStyle w:val="NoSpacing"/>
              <w:jc w:val="both"/>
              <w:rPr>
                <w:rFonts w:ascii="Calibri Light" w:hAnsi="Calibri Light"/>
                <w:i/>
                <w:iCs/>
                <w:sz w:val="20"/>
                <w:szCs w:val="20"/>
              </w:rPr>
            </w:pPr>
            <w:r>
              <w:rPr>
                <w:rFonts w:ascii="Calibri Light" w:hAnsi="Calibri Light"/>
                <w:i/>
                <w:iCs/>
                <w:sz w:val="20"/>
                <w:szCs w:val="20"/>
              </w:rPr>
              <w:t>Causation</w:t>
            </w:r>
          </w:p>
          <w:p w14:paraId="2B6D3EA7" w14:textId="00E44E3C" w:rsidR="000A79DE" w:rsidRDefault="000A79DE" w:rsidP="000A79DE">
            <w:pPr>
              <w:pStyle w:val="NoSpacing"/>
              <w:jc w:val="both"/>
              <w:rPr>
                <w:rFonts w:ascii="Calibri Light" w:hAnsi="Calibri Light"/>
                <w:i/>
                <w:iCs/>
                <w:sz w:val="20"/>
                <w:szCs w:val="20"/>
              </w:rPr>
            </w:pPr>
            <w:r w:rsidRPr="6846EC42">
              <w:rPr>
                <w:rFonts w:ascii="Calibri Light" w:hAnsi="Calibri Light"/>
                <w:i/>
                <w:iCs/>
                <w:sz w:val="20"/>
                <w:szCs w:val="20"/>
              </w:rPr>
              <w:t>Significance</w:t>
            </w:r>
          </w:p>
          <w:p w14:paraId="19094757" w14:textId="2096E710" w:rsidR="000A79DE" w:rsidRDefault="000A79DE" w:rsidP="000A79DE">
            <w:pPr>
              <w:pStyle w:val="NoSpacing"/>
              <w:jc w:val="both"/>
              <w:rPr>
                <w:rFonts w:ascii="Century Gothic" w:hAnsi="Century Gothic"/>
                <w:b/>
                <w:color w:val="002060"/>
                <w:sz w:val="20"/>
                <w:szCs w:val="20"/>
              </w:rPr>
            </w:pPr>
            <w:r>
              <w:rPr>
                <w:rFonts w:ascii="Calibri Light" w:hAnsi="Calibri Light"/>
                <w:i/>
                <w:sz w:val="20"/>
                <w:szCs w:val="20"/>
              </w:rPr>
              <w:t>Interpretation</w:t>
            </w:r>
            <w:r w:rsidR="00A85A39">
              <w:rPr>
                <w:rFonts w:ascii="Calibri Light" w:hAnsi="Calibri Light"/>
                <w:i/>
                <w:sz w:val="20"/>
                <w:szCs w:val="20"/>
              </w:rPr>
              <w:t xml:space="preserve"> evaluation</w:t>
            </w:r>
            <w:r w:rsidR="00D97011">
              <w:rPr>
                <w:rFonts w:ascii="Calibri Light" w:hAnsi="Calibri Light"/>
                <w:i/>
                <w:sz w:val="20"/>
                <w:szCs w:val="20"/>
              </w:rPr>
              <w:t xml:space="preserve"> </w:t>
            </w:r>
          </w:p>
          <w:p w14:paraId="2DD36D0E" w14:textId="77777777" w:rsidR="000A79DE" w:rsidRDefault="000A79DE" w:rsidP="007B1C53">
            <w:pPr>
              <w:jc w:val="both"/>
              <w:rPr>
                <w:rFonts w:ascii="Calibri Light" w:hAnsi="Calibri Light"/>
                <w:i/>
                <w:sz w:val="20"/>
                <w:szCs w:val="20"/>
              </w:rPr>
            </w:pPr>
          </w:p>
          <w:p w14:paraId="65760937" w14:textId="1A8D0853" w:rsidR="009D4E04" w:rsidRDefault="009D4E04" w:rsidP="007B1C53">
            <w:pPr>
              <w:jc w:val="both"/>
              <w:rPr>
                <w:rFonts w:ascii="Calibri" w:hAnsi="Calibri"/>
                <w:color w:val="002060"/>
                <w:sz w:val="20"/>
                <w:szCs w:val="20"/>
              </w:rPr>
            </w:pPr>
          </w:p>
          <w:p w14:paraId="4C25E4E2" w14:textId="77777777" w:rsidR="003B6BB4" w:rsidRDefault="003B6BB4" w:rsidP="007B1C53">
            <w:pPr>
              <w:jc w:val="both"/>
              <w:rPr>
                <w:rFonts w:ascii="Calibri" w:hAnsi="Calibri"/>
                <w:color w:val="002060"/>
                <w:sz w:val="20"/>
                <w:szCs w:val="20"/>
              </w:rPr>
            </w:pPr>
          </w:p>
          <w:p w14:paraId="05560228" w14:textId="6D199333" w:rsidR="003B6BB4" w:rsidRPr="008601FA" w:rsidRDefault="003B6BB4" w:rsidP="007B1C53">
            <w:pPr>
              <w:jc w:val="both"/>
              <w:rPr>
                <w:rFonts w:ascii="Calibri" w:hAnsi="Calibri"/>
                <w:color w:val="002060"/>
                <w:sz w:val="20"/>
                <w:szCs w:val="20"/>
              </w:rPr>
            </w:pPr>
          </w:p>
        </w:tc>
      </w:tr>
      <w:tr w:rsidR="002172CE" w:rsidRPr="00935AB1" w14:paraId="5107E895" w14:textId="77777777" w:rsidTr="00DB1102">
        <w:trPr>
          <w:gridAfter w:val="1"/>
          <w:wAfter w:w="142" w:type="dxa"/>
          <w:cantSplit/>
          <w:trHeight w:val="381"/>
        </w:trPr>
        <w:tc>
          <w:tcPr>
            <w:tcW w:w="542" w:type="dxa"/>
            <w:textDirection w:val="btLr"/>
          </w:tcPr>
          <w:p w14:paraId="5463B148" w14:textId="2F72AF77" w:rsidR="002172CE" w:rsidRPr="003A70E2" w:rsidRDefault="002172CE" w:rsidP="002172CE">
            <w:pPr>
              <w:ind w:left="113" w:right="113"/>
              <w:rPr>
                <w:rFonts w:ascii="Century Gothic" w:hAnsi="Century Gothic"/>
                <w:b/>
                <w:color w:val="002060"/>
                <w:sz w:val="24"/>
                <w:szCs w:val="24"/>
              </w:rPr>
            </w:pPr>
          </w:p>
        </w:tc>
        <w:tc>
          <w:tcPr>
            <w:tcW w:w="3530" w:type="dxa"/>
          </w:tcPr>
          <w:p w14:paraId="0F94EB3B" w14:textId="7C90C344" w:rsidR="002172CE" w:rsidRPr="003A70E2" w:rsidRDefault="002172CE" w:rsidP="002B6DBD">
            <w:pPr>
              <w:jc w:val="center"/>
              <w:rPr>
                <w:rFonts w:ascii="Century Gothic" w:hAnsi="Century Gothic"/>
                <w:b/>
                <w:color w:val="002060"/>
                <w:sz w:val="20"/>
                <w:szCs w:val="20"/>
              </w:rPr>
            </w:pPr>
            <w:r w:rsidRPr="003A70E2">
              <w:rPr>
                <w:rFonts w:ascii="Century Gothic" w:hAnsi="Century Gothic"/>
                <w:b/>
                <w:color w:val="002060"/>
                <w:sz w:val="20"/>
                <w:szCs w:val="20"/>
              </w:rPr>
              <w:t>1</w:t>
            </w:r>
          </w:p>
        </w:tc>
        <w:tc>
          <w:tcPr>
            <w:tcW w:w="4095" w:type="dxa"/>
            <w:shd w:val="clear" w:color="auto" w:fill="FFFFFF" w:themeFill="background1"/>
          </w:tcPr>
          <w:p w14:paraId="5F10E244" w14:textId="0317B50E" w:rsidR="002172CE" w:rsidRPr="003A70E2" w:rsidRDefault="002172CE" w:rsidP="00E07142">
            <w:pPr>
              <w:jc w:val="center"/>
              <w:rPr>
                <w:rFonts w:ascii="Century Gothic" w:hAnsi="Century Gothic"/>
                <w:b/>
                <w:color w:val="002060"/>
                <w:sz w:val="20"/>
                <w:szCs w:val="20"/>
              </w:rPr>
            </w:pPr>
            <w:r w:rsidRPr="003A70E2">
              <w:rPr>
                <w:rFonts w:ascii="Century Gothic" w:hAnsi="Century Gothic"/>
                <w:b/>
                <w:color w:val="002060"/>
                <w:sz w:val="20"/>
                <w:szCs w:val="20"/>
              </w:rPr>
              <w:t>2</w:t>
            </w:r>
          </w:p>
        </w:tc>
        <w:tc>
          <w:tcPr>
            <w:tcW w:w="425" w:type="dxa"/>
            <w:vMerge/>
          </w:tcPr>
          <w:p w14:paraId="25C52E82" w14:textId="77777777" w:rsidR="002172CE" w:rsidRPr="003A70E2" w:rsidRDefault="002172CE" w:rsidP="00E43FE5">
            <w:pPr>
              <w:jc w:val="center"/>
              <w:rPr>
                <w:rFonts w:ascii="Century Gothic" w:hAnsi="Century Gothic"/>
                <w:b/>
                <w:color w:val="002060"/>
                <w:sz w:val="20"/>
                <w:szCs w:val="20"/>
              </w:rPr>
            </w:pPr>
          </w:p>
        </w:tc>
        <w:tc>
          <w:tcPr>
            <w:tcW w:w="3107" w:type="dxa"/>
            <w:shd w:val="clear" w:color="auto" w:fill="FFFFFF" w:themeFill="background1"/>
          </w:tcPr>
          <w:p w14:paraId="189608F8" w14:textId="3F898EE9" w:rsidR="002172CE" w:rsidRPr="003A70E2" w:rsidRDefault="002172CE" w:rsidP="00CE6E95">
            <w:pPr>
              <w:jc w:val="center"/>
              <w:rPr>
                <w:rFonts w:ascii="Century Gothic" w:hAnsi="Century Gothic"/>
                <w:b/>
                <w:color w:val="002060"/>
                <w:sz w:val="20"/>
                <w:szCs w:val="20"/>
              </w:rPr>
            </w:pPr>
            <w:r w:rsidRPr="003A70E2">
              <w:rPr>
                <w:rFonts w:ascii="Century Gothic" w:hAnsi="Century Gothic"/>
                <w:b/>
                <w:color w:val="002060"/>
                <w:sz w:val="20"/>
                <w:szCs w:val="20"/>
              </w:rPr>
              <w:t>3</w:t>
            </w:r>
          </w:p>
        </w:tc>
        <w:tc>
          <w:tcPr>
            <w:tcW w:w="3451" w:type="dxa"/>
            <w:gridSpan w:val="3"/>
            <w:shd w:val="clear" w:color="auto" w:fill="FFFFFF" w:themeFill="background1"/>
          </w:tcPr>
          <w:p w14:paraId="70CA3548" w14:textId="0755F26A" w:rsidR="002172CE" w:rsidRPr="003A70E2" w:rsidRDefault="002172CE" w:rsidP="00563D05">
            <w:pPr>
              <w:jc w:val="center"/>
              <w:rPr>
                <w:rFonts w:ascii="Century Gothic" w:hAnsi="Century Gothic"/>
                <w:b/>
                <w:color w:val="002060"/>
                <w:sz w:val="20"/>
                <w:szCs w:val="20"/>
              </w:rPr>
            </w:pPr>
            <w:r w:rsidRPr="003A70E2">
              <w:rPr>
                <w:rFonts w:ascii="Century Gothic" w:hAnsi="Century Gothic"/>
                <w:b/>
                <w:color w:val="002060"/>
                <w:sz w:val="20"/>
                <w:szCs w:val="20"/>
              </w:rPr>
              <w:t>4</w:t>
            </w:r>
          </w:p>
        </w:tc>
        <w:tc>
          <w:tcPr>
            <w:tcW w:w="2847" w:type="dxa"/>
            <w:gridSpan w:val="2"/>
            <w:shd w:val="clear" w:color="auto" w:fill="FFFFFF" w:themeFill="background1"/>
          </w:tcPr>
          <w:p w14:paraId="186AF542" w14:textId="7119BB48" w:rsidR="002172CE" w:rsidRPr="003A70E2" w:rsidRDefault="002172CE" w:rsidP="003A70E2">
            <w:pPr>
              <w:jc w:val="center"/>
              <w:rPr>
                <w:rFonts w:ascii="Century Gothic" w:hAnsi="Century Gothic"/>
                <w:b/>
                <w:i/>
                <w:color w:val="002060"/>
              </w:rPr>
            </w:pPr>
            <w:r w:rsidRPr="003A70E2">
              <w:rPr>
                <w:rFonts w:ascii="Century Gothic" w:hAnsi="Century Gothic"/>
                <w:b/>
                <w:i/>
                <w:color w:val="002060"/>
              </w:rPr>
              <w:t>5</w:t>
            </w:r>
          </w:p>
        </w:tc>
        <w:tc>
          <w:tcPr>
            <w:tcW w:w="566" w:type="dxa"/>
            <w:gridSpan w:val="3"/>
            <w:shd w:val="clear" w:color="auto" w:fill="002060"/>
          </w:tcPr>
          <w:p w14:paraId="5A4FA03E" w14:textId="77777777" w:rsidR="002172CE" w:rsidRPr="003A70E2" w:rsidRDefault="002172CE" w:rsidP="00E43FE5">
            <w:pPr>
              <w:jc w:val="center"/>
              <w:rPr>
                <w:rFonts w:ascii="Century Gothic" w:hAnsi="Century Gothic"/>
                <w:b/>
                <w:color w:val="002060"/>
                <w:sz w:val="28"/>
                <w:szCs w:val="28"/>
              </w:rPr>
            </w:pPr>
          </w:p>
        </w:tc>
        <w:tc>
          <w:tcPr>
            <w:tcW w:w="3527" w:type="dxa"/>
            <w:gridSpan w:val="2"/>
          </w:tcPr>
          <w:p w14:paraId="3BC35E5D" w14:textId="0332B6AA" w:rsidR="002172CE" w:rsidRPr="003A70E2" w:rsidRDefault="002172CE" w:rsidP="003A70E2">
            <w:pPr>
              <w:jc w:val="center"/>
              <w:rPr>
                <w:rFonts w:ascii="Century Gothic" w:hAnsi="Century Gothic"/>
                <w:b/>
                <w:color w:val="002060"/>
                <w:sz w:val="28"/>
                <w:szCs w:val="28"/>
              </w:rPr>
            </w:pPr>
            <w:r w:rsidRPr="003A70E2">
              <w:rPr>
                <w:rFonts w:ascii="Century Gothic" w:hAnsi="Century Gothic"/>
                <w:b/>
                <w:color w:val="002060"/>
                <w:sz w:val="28"/>
                <w:szCs w:val="28"/>
              </w:rPr>
              <w:t>6</w:t>
            </w:r>
          </w:p>
        </w:tc>
      </w:tr>
      <w:tr w:rsidR="002172CE" w:rsidRPr="00935AB1" w14:paraId="7094B8E8" w14:textId="77777777" w:rsidTr="00DB1102">
        <w:trPr>
          <w:gridAfter w:val="1"/>
          <w:wAfter w:w="142" w:type="dxa"/>
          <w:cantSplit/>
          <w:trHeight w:val="5196"/>
        </w:trPr>
        <w:tc>
          <w:tcPr>
            <w:tcW w:w="542" w:type="dxa"/>
            <w:textDirection w:val="btLr"/>
          </w:tcPr>
          <w:p w14:paraId="65DAD3AC" w14:textId="1CDD4C3F" w:rsidR="002172CE" w:rsidRPr="00A11482" w:rsidRDefault="002172CE" w:rsidP="006249B5">
            <w:pPr>
              <w:ind w:left="113" w:right="113"/>
              <w:jc w:val="center"/>
              <w:rPr>
                <w:rFonts w:ascii="Century Gothic" w:hAnsi="Century Gothic"/>
                <w:b/>
                <w:color w:val="002060"/>
                <w:sz w:val="24"/>
                <w:szCs w:val="24"/>
              </w:rPr>
            </w:pPr>
            <w:r w:rsidRPr="00A11482">
              <w:rPr>
                <w:rFonts w:ascii="Century Gothic" w:hAnsi="Century Gothic"/>
                <w:b/>
                <w:color w:val="002060"/>
                <w:sz w:val="24"/>
                <w:szCs w:val="24"/>
              </w:rPr>
              <w:t>Year 10</w:t>
            </w:r>
          </w:p>
        </w:tc>
        <w:tc>
          <w:tcPr>
            <w:tcW w:w="7625" w:type="dxa"/>
            <w:gridSpan w:val="2"/>
          </w:tcPr>
          <w:p w14:paraId="2E8C0DB9" w14:textId="77777777" w:rsidR="002172CE" w:rsidRDefault="002172CE" w:rsidP="002842E9">
            <w:pPr>
              <w:pStyle w:val="NoSpacing"/>
              <w:rPr>
                <w:rFonts w:ascii="Calibri Light" w:hAnsi="Calibri Light"/>
                <w:i/>
                <w:sz w:val="20"/>
                <w:szCs w:val="20"/>
              </w:rPr>
            </w:pPr>
            <w:r>
              <w:rPr>
                <w:rFonts w:ascii="Calibri Light" w:hAnsi="Calibri Light"/>
                <w:b/>
                <w:sz w:val="20"/>
                <w:szCs w:val="20"/>
              </w:rPr>
              <w:t>Health and the People</w:t>
            </w:r>
          </w:p>
          <w:p w14:paraId="4099C237" w14:textId="639C61EC" w:rsidR="002172CE" w:rsidRDefault="002172CE" w:rsidP="00247BBB">
            <w:pPr>
              <w:pStyle w:val="NoSpacing"/>
              <w:rPr>
                <w:rFonts w:ascii="Calibri Light" w:hAnsi="Calibri Light"/>
                <w:i/>
                <w:sz w:val="20"/>
                <w:szCs w:val="20"/>
              </w:rPr>
            </w:pPr>
            <w:r>
              <w:rPr>
                <w:rFonts w:ascii="Calibri Light" w:hAnsi="Calibri Light"/>
                <w:i/>
                <w:sz w:val="20"/>
                <w:szCs w:val="20"/>
              </w:rPr>
              <w:t xml:space="preserve"> Students will start with a thematic study of the history of medicine in Britain from the Middle </w:t>
            </w:r>
            <w:proofErr w:type="gramStart"/>
            <w:r>
              <w:rPr>
                <w:rFonts w:ascii="Calibri Light" w:hAnsi="Calibri Light"/>
                <w:i/>
                <w:sz w:val="20"/>
                <w:szCs w:val="20"/>
              </w:rPr>
              <w:t>Ages  to</w:t>
            </w:r>
            <w:proofErr w:type="gramEnd"/>
            <w:r>
              <w:rPr>
                <w:rFonts w:ascii="Calibri Light" w:hAnsi="Calibri Light"/>
                <w:i/>
                <w:sz w:val="20"/>
                <w:szCs w:val="20"/>
              </w:rPr>
              <w:t xml:space="preserve"> the present day. This unit will give students an insight into the ways in which Britain has changed over the last 1000 years, through the lens of medical understanding and treatment. This will give students an overview of the chronology of all the historical periods they will study over the GCSE course. Students will investigate medical beliefs and factors influencing understanding, including the role of the Church, government, science and technology and specific individuals over the Medieval, Early Modern, 19</w:t>
            </w:r>
            <w:r w:rsidRPr="00040B62">
              <w:rPr>
                <w:rFonts w:ascii="Calibri Light" w:hAnsi="Calibri Light"/>
                <w:i/>
                <w:sz w:val="20"/>
                <w:szCs w:val="20"/>
                <w:vertAlign w:val="superscript"/>
              </w:rPr>
              <w:t>th</w:t>
            </w:r>
            <w:r>
              <w:rPr>
                <w:rFonts w:ascii="Calibri Light" w:hAnsi="Calibri Light"/>
                <w:i/>
                <w:sz w:val="20"/>
                <w:szCs w:val="20"/>
              </w:rPr>
              <w:t xml:space="preserve"> century and Modern periods. They will understand the limitations and advances in both medicine and technology that have led from limited knowledge to the establishment of the NHS and public healthcare today. They will critically engage with source material to assess the usefulness of sources, the significance of factors influencing the development of medicine, similarities across periods and the causes of medical change.</w:t>
            </w:r>
            <w:r w:rsidRPr="00040B62">
              <w:rPr>
                <w:rFonts w:ascii="Calibri Light" w:hAnsi="Calibri Light"/>
                <w:i/>
                <w:sz w:val="20"/>
                <w:szCs w:val="20"/>
              </w:rPr>
              <w:t xml:space="preserve"> Students will be expected to draw on second order concepts of change, continui</w:t>
            </w:r>
            <w:r>
              <w:rPr>
                <w:rFonts w:ascii="Calibri Light" w:hAnsi="Calibri Light"/>
                <w:i/>
                <w:sz w:val="20"/>
                <w:szCs w:val="20"/>
              </w:rPr>
              <w:t>ty, causation and/or consequence, chronology, significance and source analysis which will help them to develop key second order concept skills to become critical thinking, academic historians.</w:t>
            </w:r>
          </w:p>
          <w:p w14:paraId="0E6F5440" w14:textId="77777777" w:rsidR="002172CE" w:rsidRDefault="002172CE" w:rsidP="00247BBB">
            <w:pPr>
              <w:pStyle w:val="NoSpacing"/>
              <w:rPr>
                <w:rFonts w:ascii="Calibri Light" w:hAnsi="Calibri Light"/>
                <w:i/>
                <w:sz w:val="20"/>
                <w:szCs w:val="20"/>
              </w:rPr>
            </w:pPr>
          </w:p>
          <w:p w14:paraId="5FFFC475" w14:textId="77777777" w:rsidR="002172CE" w:rsidRPr="002172CE" w:rsidRDefault="002172CE" w:rsidP="0008717E">
            <w:pPr>
              <w:jc w:val="both"/>
              <w:rPr>
                <w:rFonts w:ascii="Calibri Light" w:hAnsi="Calibri Light"/>
                <w:sz w:val="20"/>
                <w:szCs w:val="20"/>
                <w:u w:val="single"/>
              </w:rPr>
            </w:pPr>
            <w:r w:rsidRPr="002172CE">
              <w:rPr>
                <w:rFonts w:ascii="Calibri Light" w:hAnsi="Calibri Light"/>
                <w:sz w:val="20"/>
                <w:szCs w:val="20"/>
                <w:u w:val="single"/>
              </w:rPr>
              <w:t>Historical concepts &amp; skills:</w:t>
            </w:r>
          </w:p>
          <w:p w14:paraId="6724A974" w14:textId="5215A416" w:rsidR="002172CE" w:rsidRDefault="00C17D96" w:rsidP="0008717E">
            <w:pPr>
              <w:pStyle w:val="NoSpacing"/>
              <w:jc w:val="both"/>
              <w:rPr>
                <w:rFonts w:ascii="Calibri Light" w:hAnsi="Calibri Light"/>
                <w:i/>
                <w:sz w:val="20"/>
                <w:szCs w:val="20"/>
              </w:rPr>
            </w:pPr>
            <w:r>
              <w:rPr>
                <w:rFonts w:ascii="Calibri Light" w:hAnsi="Calibri Light"/>
                <w:i/>
                <w:sz w:val="20"/>
                <w:szCs w:val="20"/>
              </w:rPr>
              <w:t>Source utility</w:t>
            </w:r>
          </w:p>
          <w:p w14:paraId="37AA0135" w14:textId="647B5CA2" w:rsidR="002172CE" w:rsidRDefault="002172CE" w:rsidP="0008717E">
            <w:pPr>
              <w:pStyle w:val="NoSpacing"/>
              <w:jc w:val="both"/>
              <w:rPr>
                <w:rFonts w:ascii="Calibri Light" w:hAnsi="Calibri Light"/>
                <w:i/>
                <w:sz w:val="20"/>
                <w:szCs w:val="20"/>
              </w:rPr>
            </w:pPr>
            <w:r>
              <w:rPr>
                <w:rFonts w:ascii="Calibri Light" w:hAnsi="Calibri Light"/>
                <w:i/>
                <w:sz w:val="20"/>
                <w:szCs w:val="20"/>
              </w:rPr>
              <w:t>Significance</w:t>
            </w:r>
          </w:p>
          <w:p w14:paraId="6B9D9861" w14:textId="49299677" w:rsidR="002172CE" w:rsidRDefault="002172CE" w:rsidP="0008717E">
            <w:pPr>
              <w:pStyle w:val="NoSpacing"/>
              <w:jc w:val="both"/>
              <w:rPr>
                <w:rFonts w:ascii="Calibri Light" w:hAnsi="Calibri Light"/>
                <w:i/>
                <w:sz w:val="20"/>
                <w:szCs w:val="20"/>
              </w:rPr>
            </w:pPr>
            <w:r>
              <w:rPr>
                <w:rFonts w:ascii="Calibri Light" w:hAnsi="Calibri Light"/>
                <w:i/>
                <w:sz w:val="20"/>
                <w:szCs w:val="20"/>
              </w:rPr>
              <w:t>Continuity</w:t>
            </w:r>
          </w:p>
          <w:p w14:paraId="29C8322F" w14:textId="2344BA22" w:rsidR="002172CE" w:rsidRPr="0045168D" w:rsidRDefault="002172CE" w:rsidP="0008717E">
            <w:pPr>
              <w:pStyle w:val="NoSpacing"/>
              <w:jc w:val="both"/>
              <w:rPr>
                <w:rFonts w:ascii="Calibri Light" w:hAnsi="Calibri Light"/>
                <w:i/>
                <w:sz w:val="20"/>
                <w:szCs w:val="20"/>
              </w:rPr>
            </w:pPr>
            <w:r>
              <w:rPr>
                <w:rFonts w:ascii="Calibri Light" w:hAnsi="Calibri Light"/>
                <w:i/>
                <w:sz w:val="20"/>
                <w:szCs w:val="20"/>
              </w:rPr>
              <w:lastRenderedPageBreak/>
              <w:t>Causation</w:t>
            </w:r>
          </w:p>
        </w:tc>
        <w:tc>
          <w:tcPr>
            <w:tcW w:w="425" w:type="dxa"/>
            <w:vMerge/>
          </w:tcPr>
          <w:p w14:paraId="003A0986" w14:textId="77777777" w:rsidR="002172CE" w:rsidRPr="00935AB1" w:rsidRDefault="002172CE" w:rsidP="00E43FE5">
            <w:pPr>
              <w:jc w:val="center"/>
              <w:rPr>
                <w:rFonts w:ascii="Century Gothic" w:hAnsi="Century Gothic"/>
                <w:b/>
                <w:color w:val="002060"/>
                <w:sz w:val="20"/>
                <w:szCs w:val="20"/>
              </w:rPr>
            </w:pPr>
          </w:p>
        </w:tc>
        <w:tc>
          <w:tcPr>
            <w:tcW w:w="3107" w:type="dxa"/>
            <w:shd w:val="clear" w:color="auto" w:fill="FFFFFF" w:themeFill="background1"/>
          </w:tcPr>
          <w:p w14:paraId="40F540F8" w14:textId="4CB8FF50" w:rsidR="002172CE" w:rsidRDefault="002172CE" w:rsidP="00201FED">
            <w:pPr>
              <w:pStyle w:val="NoSpacing"/>
              <w:rPr>
                <w:rFonts w:ascii="Calibri Light" w:hAnsi="Calibri Light"/>
                <w:i/>
                <w:sz w:val="20"/>
                <w:szCs w:val="20"/>
              </w:rPr>
            </w:pPr>
            <w:r>
              <w:rPr>
                <w:rFonts w:ascii="Calibri Light" w:hAnsi="Calibri Light"/>
                <w:b/>
                <w:sz w:val="20"/>
                <w:szCs w:val="20"/>
              </w:rPr>
              <w:t>Health and the People continued…</w:t>
            </w:r>
          </w:p>
          <w:p w14:paraId="2A43769F" w14:textId="77777777" w:rsidR="002172CE" w:rsidRDefault="002172CE" w:rsidP="00C266B0">
            <w:pPr>
              <w:jc w:val="center"/>
              <w:rPr>
                <w:rFonts w:ascii="Century Gothic" w:hAnsi="Century Gothic"/>
                <w:color w:val="002060"/>
                <w:sz w:val="20"/>
                <w:szCs w:val="20"/>
              </w:rPr>
            </w:pPr>
          </w:p>
          <w:p w14:paraId="792A799D" w14:textId="77777777" w:rsidR="002172CE" w:rsidRDefault="002172CE" w:rsidP="00C266B0">
            <w:pPr>
              <w:jc w:val="center"/>
              <w:rPr>
                <w:rFonts w:ascii="Century Gothic" w:hAnsi="Century Gothic"/>
                <w:color w:val="002060"/>
                <w:sz w:val="20"/>
                <w:szCs w:val="20"/>
              </w:rPr>
            </w:pPr>
          </w:p>
          <w:p w14:paraId="6D8883A7" w14:textId="77777777" w:rsidR="002172CE" w:rsidRDefault="002172CE" w:rsidP="00C266B0">
            <w:pPr>
              <w:jc w:val="center"/>
              <w:rPr>
                <w:rFonts w:ascii="Century Gothic" w:hAnsi="Century Gothic"/>
                <w:color w:val="002060"/>
                <w:sz w:val="20"/>
                <w:szCs w:val="20"/>
              </w:rPr>
            </w:pPr>
          </w:p>
          <w:p w14:paraId="292F952E" w14:textId="77777777" w:rsidR="002172CE" w:rsidRDefault="002172CE" w:rsidP="00C266B0">
            <w:pPr>
              <w:jc w:val="center"/>
              <w:rPr>
                <w:rFonts w:ascii="Century Gothic" w:hAnsi="Century Gothic"/>
                <w:color w:val="002060"/>
                <w:sz w:val="20"/>
                <w:szCs w:val="20"/>
              </w:rPr>
            </w:pPr>
          </w:p>
          <w:p w14:paraId="217AD4C3" w14:textId="77777777" w:rsidR="002172CE" w:rsidRDefault="002172CE" w:rsidP="00C266B0">
            <w:pPr>
              <w:jc w:val="center"/>
              <w:rPr>
                <w:rFonts w:ascii="Century Gothic" w:hAnsi="Century Gothic"/>
                <w:color w:val="002060"/>
                <w:sz w:val="20"/>
                <w:szCs w:val="20"/>
              </w:rPr>
            </w:pPr>
          </w:p>
          <w:p w14:paraId="00410886" w14:textId="77777777" w:rsidR="002172CE" w:rsidRDefault="002172CE" w:rsidP="00C266B0">
            <w:pPr>
              <w:jc w:val="center"/>
              <w:rPr>
                <w:rFonts w:ascii="Century Gothic" w:hAnsi="Century Gothic"/>
                <w:color w:val="002060"/>
                <w:sz w:val="20"/>
                <w:szCs w:val="20"/>
              </w:rPr>
            </w:pPr>
          </w:p>
          <w:p w14:paraId="59F09B53" w14:textId="77777777" w:rsidR="002172CE" w:rsidRDefault="002172CE" w:rsidP="00C266B0">
            <w:pPr>
              <w:jc w:val="center"/>
              <w:rPr>
                <w:rFonts w:ascii="Century Gothic" w:hAnsi="Century Gothic"/>
                <w:color w:val="002060"/>
                <w:sz w:val="20"/>
                <w:szCs w:val="20"/>
              </w:rPr>
            </w:pPr>
          </w:p>
          <w:p w14:paraId="7E83A427" w14:textId="77777777" w:rsidR="002172CE" w:rsidRDefault="002172CE" w:rsidP="00C266B0">
            <w:pPr>
              <w:jc w:val="center"/>
              <w:rPr>
                <w:rFonts w:ascii="Century Gothic" w:hAnsi="Century Gothic"/>
                <w:color w:val="002060"/>
                <w:sz w:val="20"/>
                <w:szCs w:val="20"/>
              </w:rPr>
            </w:pPr>
          </w:p>
          <w:p w14:paraId="3FDCA1A7" w14:textId="7A43B49B" w:rsidR="002172CE" w:rsidRDefault="002172CE" w:rsidP="00201FED">
            <w:pPr>
              <w:rPr>
                <w:rFonts w:ascii="Century Gothic" w:hAnsi="Century Gothic"/>
                <w:color w:val="002060"/>
                <w:sz w:val="20"/>
                <w:szCs w:val="20"/>
              </w:rPr>
            </w:pPr>
          </w:p>
          <w:p w14:paraId="127497FF" w14:textId="1DF7C484" w:rsidR="002172CE" w:rsidRDefault="002172CE" w:rsidP="00201FED">
            <w:pPr>
              <w:rPr>
                <w:rFonts w:ascii="Century Gothic" w:hAnsi="Century Gothic"/>
                <w:color w:val="002060"/>
                <w:sz w:val="20"/>
                <w:szCs w:val="20"/>
              </w:rPr>
            </w:pPr>
          </w:p>
          <w:p w14:paraId="453ABC3E" w14:textId="77777777" w:rsidR="002172CE" w:rsidRDefault="002172CE" w:rsidP="00201FED">
            <w:pPr>
              <w:rPr>
                <w:rFonts w:ascii="Century Gothic" w:hAnsi="Century Gothic"/>
                <w:color w:val="002060"/>
                <w:sz w:val="20"/>
                <w:szCs w:val="20"/>
              </w:rPr>
            </w:pPr>
          </w:p>
          <w:p w14:paraId="0E3252DF" w14:textId="77777777" w:rsidR="002172CE" w:rsidRDefault="002172CE" w:rsidP="00C266B0">
            <w:pPr>
              <w:jc w:val="center"/>
              <w:rPr>
                <w:rFonts w:ascii="Century Gothic" w:hAnsi="Century Gothic"/>
                <w:color w:val="002060"/>
                <w:sz w:val="20"/>
                <w:szCs w:val="20"/>
              </w:rPr>
            </w:pPr>
          </w:p>
          <w:p w14:paraId="4D8C01FE" w14:textId="35A4C5F8" w:rsidR="002172CE" w:rsidRPr="00E07142" w:rsidRDefault="002172CE" w:rsidP="003B6BB4">
            <w:pPr>
              <w:pStyle w:val="NoSpacing"/>
              <w:rPr>
                <w:rFonts w:ascii="Century Gothic" w:hAnsi="Century Gothic"/>
                <w:color w:val="002060"/>
                <w:sz w:val="20"/>
                <w:szCs w:val="20"/>
              </w:rPr>
            </w:pPr>
          </w:p>
        </w:tc>
        <w:tc>
          <w:tcPr>
            <w:tcW w:w="6298" w:type="dxa"/>
            <w:gridSpan w:val="5"/>
            <w:shd w:val="clear" w:color="auto" w:fill="FFFFFF" w:themeFill="background1"/>
          </w:tcPr>
          <w:p w14:paraId="777DBCE2" w14:textId="77777777" w:rsidR="00FB5416" w:rsidRPr="00F67775" w:rsidRDefault="00FB5416" w:rsidP="00FB5416">
            <w:pPr>
              <w:pStyle w:val="NoSpacing"/>
              <w:jc w:val="both"/>
              <w:rPr>
                <w:rFonts w:ascii="Calibri Light" w:hAnsi="Calibri Light"/>
                <w:b/>
                <w:sz w:val="20"/>
                <w:szCs w:val="20"/>
              </w:rPr>
            </w:pPr>
            <w:r w:rsidRPr="00F67775">
              <w:rPr>
                <w:rFonts w:ascii="Calibri Light" w:hAnsi="Calibri Light"/>
                <w:b/>
                <w:sz w:val="20"/>
                <w:szCs w:val="20"/>
              </w:rPr>
              <w:t>Elizabethan England</w:t>
            </w:r>
            <w:r>
              <w:rPr>
                <w:rFonts w:ascii="Calibri Light" w:hAnsi="Calibri Light"/>
                <w:b/>
                <w:sz w:val="20"/>
                <w:szCs w:val="20"/>
              </w:rPr>
              <w:t xml:space="preserve"> 1568-1603</w:t>
            </w:r>
          </w:p>
          <w:p w14:paraId="2DC4230A" w14:textId="77777777" w:rsidR="00FB5416" w:rsidRDefault="00FB5416" w:rsidP="00FB5416">
            <w:pPr>
              <w:jc w:val="both"/>
              <w:rPr>
                <w:rFonts w:asciiTheme="majorHAnsi" w:eastAsia="Times New Roman" w:hAnsiTheme="majorHAnsi" w:cstheme="majorHAnsi"/>
                <w:i/>
                <w:color w:val="000000" w:themeColor="text1"/>
                <w:sz w:val="20"/>
                <w:szCs w:val="20"/>
                <w:lang w:eastAsia="en-GB"/>
              </w:rPr>
            </w:pPr>
            <w:r w:rsidRPr="002172CE">
              <w:rPr>
                <w:rFonts w:asciiTheme="majorHAnsi" w:eastAsia="Times New Roman" w:hAnsiTheme="majorHAnsi" w:cstheme="majorHAnsi"/>
                <w:i/>
                <w:color w:val="000000" w:themeColor="text1"/>
                <w:sz w:val="20"/>
                <w:szCs w:val="20"/>
                <w:lang w:eastAsia="en-GB"/>
              </w:rPr>
              <w:t>In this unit students will study Elizabeth I’s reign in depth. The study will focus on major events of Elizabeth I’s reign considered from economic, religious, political, social and cultural standpoint</w:t>
            </w:r>
            <w:r w:rsidRPr="002172CE">
              <w:rPr>
                <w:rFonts w:asciiTheme="majorHAnsi" w:eastAsia="Times New Roman" w:hAnsiTheme="majorHAnsi" w:cstheme="majorHAnsi"/>
                <w:i/>
                <w:color w:val="000000" w:themeColor="text1"/>
                <w:sz w:val="20"/>
                <w:szCs w:val="20"/>
                <w:bdr w:val="none" w:sz="0" w:space="0" w:color="auto" w:frame="1"/>
                <w:lang w:eastAsia="en-GB"/>
              </w:rPr>
              <w:t>s</w:t>
            </w:r>
            <w:r w:rsidRPr="002172CE">
              <w:rPr>
                <w:rFonts w:asciiTheme="majorHAnsi" w:eastAsia="Times New Roman" w:hAnsiTheme="majorHAnsi" w:cstheme="majorHAnsi"/>
                <w:i/>
                <w:color w:val="000000" w:themeColor="text1"/>
                <w:sz w:val="20"/>
                <w:szCs w:val="20"/>
                <w:lang w:eastAsia="en-GB"/>
              </w:rPr>
              <w:t>.</w:t>
            </w:r>
            <w:r>
              <w:rPr>
                <w:rFonts w:asciiTheme="majorHAnsi" w:eastAsia="Times New Roman" w:hAnsiTheme="majorHAnsi" w:cstheme="majorHAnsi"/>
                <w:i/>
                <w:color w:val="000000" w:themeColor="text1"/>
                <w:sz w:val="20"/>
                <w:szCs w:val="20"/>
                <w:lang w:eastAsia="en-GB"/>
              </w:rPr>
              <w:t xml:space="preserve"> </w:t>
            </w:r>
            <w:r w:rsidRPr="002172CE">
              <w:rPr>
                <w:rFonts w:asciiTheme="majorHAnsi" w:eastAsia="Times New Roman" w:hAnsiTheme="majorHAnsi" w:cstheme="majorHAnsi"/>
                <w:i/>
                <w:color w:val="000000" w:themeColor="text1"/>
                <w:sz w:val="20"/>
                <w:szCs w:val="20"/>
                <w:lang w:eastAsia="en-GB"/>
              </w:rPr>
              <w:t>Students will learn about Elizabeth’s</w:t>
            </w:r>
            <w:r>
              <w:rPr>
                <w:rFonts w:asciiTheme="majorHAnsi" w:eastAsia="Times New Roman" w:hAnsiTheme="majorHAnsi" w:cstheme="majorHAnsi"/>
                <w:i/>
                <w:color w:val="000000" w:themeColor="text1"/>
                <w:sz w:val="20"/>
                <w:szCs w:val="20"/>
                <w:lang w:eastAsia="en-GB"/>
              </w:rPr>
              <w:t xml:space="preserve"> </w:t>
            </w:r>
            <w:r w:rsidRPr="002172CE">
              <w:rPr>
                <w:rFonts w:asciiTheme="majorHAnsi" w:eastAsia="Times New Roman" w:hAnsiTheme="majorHAnsi" w:cstheme="majorHAnsi"/>
                <w:i/>
                <w:color w:val="000000" w:themeColor="text1"/>
                <w:sz w:val="20"/>
                <w:szCs w:val="20"/>
                <w:lang w:eastAsia="en-GB"/>
              </w:rPr>
              <w:t>upbringing, relationship with Parliament and threats to her reign. Students will study the Elizabethan ‘Golden Age of Culture’, including living standards </w:t>
            </w:r>
            <w:r w:rsidRPr="002172CE">
              <w:rPr>
                <w:rFonts w:asciiTheme="majorHAnsi" w:eastAsia="Times New Roman" w:hAnsiTheme="majorHAnsi" w:cstheme="majorHAnsi"/>
                <w:i/>
                <w:color w:val="000000" w:themeColor="text1"/>
                <w:sz w:val="20"/>
                <w:szCs w:val="20"/>
                <w:bdr w:val="none" w:sz="0" w:space="0" w:color="auto" w:frame="1"/>
                <w:lang w:eastAsia="en-GB"/>
              </w:rPr>
              <w:t>and fashions</w:t>
            </w:r>
            <w:r w:rsidRPr="002172CE">
              <w:rPr>
                <w:rFonts w:asciiTheme="majorHAnsi" w:eastAsia="Times New Roman" w:hAnsiTheme="majorHAnsi" w:cstheme="majorHAnsi"/>
                <w:i/>
                <w:color w:val="000000" w:themeColor="text1"/>
                <w:sz w:val="20"/>
                <w:szCs w:val="20"/>
                <w:lang w:eastAsia="en-GB"/>
              </w:rPr>
              <w:t xml:space="preserve">, growing prosperity and the rise of the gentry and the Elizabethan theatre, circumnavigation and trade. Students will look at the problems Elizabeth faced including the question of religion, political threats, plots against Elizabeth, Mary Queen of Scots and the Spanish Armada. </w:t>
            </w:r>
          </w:p>
          <w:p w14:paraId="5880F08D" w14:textId="77777777" w:rsidR="00FB5416" w:rsidRDefault="00FB5416" w:rsidP="00FB5416">
            <w:pPr>
              <w:jc w:val="both"/>
              <w:rPr>
                <w:rFonts w:ascii="Calibri Light" w:hAnsi="Calibri Light"/>
                <w:i/>
                <w:color w:val="000000" w:themeColor="text1"/>
                <w:sz w:val="20"/>
                <w:szCs w:val="20"/>
              </w:rPr>
            </w:pPr>
          </w:p>
          <w:p w14:paraId="65993AB8" w14:textId="77777777" w:rsidR="00FB5416" w:rsidRPr="002172CE" w:rsidRDefault="00FB5416" w:rsidP="00FB5416">
            <w:pPr>
              <w:jc w:val="both"/>
              <w:rPr>
                <w:rFonts w:ascii="Calibri Light" w:hAnsi="Calibri Light"/>
                <w:i/>
                <w:sz w:val="20"/>
                <w:szCs w:val="20"/>
              </w:rPr>
            </w:pPr>
            <w:r w:rsidRPr="002172CE">
              <w:rPr>
                <w:rFonts w:ascii="Calibri Light" w:hAnsi="Calibri Light"/>
                <w:i/>
                <w:color w:val="000000" w:themeColor="text1"/>
                <w:sz w:val="20"/>
                <w:szCs w:val="20"/>
              </w:rPr>
              <w:t xml:space="preserve">The study of the historic environment will focus on a particular site in its historical context and will examine the relationship between </w:t>
            </w:r>
            <w:r w:rsidRPr="00040B62">
              <w:rPr>
                <w:rFonts w:ascii="Calibri Light" w:hAnsi="Calibri Light"/>
                <w:i/>
                <w:sz w:val="20"/>
                <w:szCs w:val="20"/>
              </w:rPr>
              <w:t>a specific sit</w:t>
            </w:r>
            <w:r>
              <w:rPr>
                <w:rFonts w:ascii="Calibri Light" w:hAnsi="Calibri Light"/>
                <w:i/>
                <w:sz w:val="20"/>
                <w:szCs w:val="20"/>
              </w:rPr>
              <w:t>e and the key events, features and</w:t>
            </w:r>
            <w:r w:rsidRPr="00040B62">
              <w:rPr>
                <w:rFonts w:ascii="Calibri Light" w:hAnsi="Calibri Light"/>
                <w:i/>
                <w:sz w:val="20"/>
                <w:szCs w:val="20"/>
              </w:rPr>
              <w:t xml:space="preserve"> developments of the period.</w:t>
            </w:r>
            <w:r>
              <w:rPr>
                <w:rFonts w:ascii="Calibri Light" w:hAnsi="Calibri Light"/>
                <w:i/>
                <w:sz w:val="20"/>
                <w:szCs w:val="20"/>
              </w:rPr>
              <w:t xml:space="preserve"> </w:t>
            </w:r>
            <w:r>
              <w:t xml:space="preserve"> </w:t>
            </w:r>
            <w:r w:rsidRPr="00040B62">
              <w:rPr>
                <w:rFonts w:ascii="Calibri Light" w:hAnsi="Calibri Light"/>
                <w:i/>
                <w:sz w:val="20"/>
                <w:szCs w:val="20"/>
              </w:rPr>
              <w:t xml:space="preserve">Students will be expected to answer a question that draws on second order concepts of change, continuity, causation and/or consequence. Students should be able to identify key features of the specified site and understand their connection to the wider historical context of the specific historical period. Sites will also illuminate how people lived at the time, </w:t>
            </w:r>
            <w:r>
              <w:rPr>
                <w:rFonts w:ascii="Calibri Light" w:hAnsi="Calibri Light"/>
                <w:i/>
                <w:sz w:val="20"/>
                <w:szCs w:val="20"/>
              </w:rPr>
              <w:t xml:space="preserve">fashion and culture of the period, significant individuals, </w:t>
            </w:r>
            <w:r w:rsidRPr="00040B62">
              <w:rPr>
                <w:rFonts w:ascii="Calibri Light" w:hAnsi="Calibri Light"/>
                <w:i/>
                <w:sz w:val="20"/>
                <w:szCs w:val="20"/>
              </w:rPr>
              <w:t>how they were governed and their beliefs and values.</w:t>
            </w:r>
            <w:r>
              <w:t xml:space="preserve"> </w:t>
            </w:r>
            <w:r w:rsidRPr="003B6BB4">
              <w:rPr>
                <w:rFonts w:asciiTheme="majorHAnsi" w:hAnsiTheme="majorHAnsi" w:cstheme="majorHAnsi"/>
              </w:rPr>
              <w:t>S</w:t>
            </w:r>
            <w:r w:rsidRPr="00F67775">
              <w:rPr>
                <w:rFonts w:ascii="Calibri Light" w:hAnsi="Calibri Light"/>
                <w:i/>
                <w:sz w:val="20"/>
                <w:szCs w:val="20"/>
              </w:rPr>
              <w:t xml:space="preserve">tudents will also </w:t>
            </w:r>
            <w:r>
              <w:rPr>
                <w:rFonts w:ascii="Calibri Light" w:hAnsi="Calibri Light"/>
                <w:i/>
                <w:sz w:val="20"/>
                <w:szCs w:val="20"/>
              </w:rPr>
              <w:t xml:space="preserve">compare </w:t>
            </w:r>
            <w:r w:rsidRPr="00F67775">
              <w:rPr>
                <w:rFonts w:ascii="Calibri Light" w:hAnsi="Calibri Light"/>
                <w:i/>
                <w:sz w:val="20"/>
                <w:szCs w:val="20"/>
              </w:rPr>
              <w:t xml:space="preserve">how the key features of the site have changed </w:t>
            </w:r>
            <w:r w:rsidRPr="00F67775">
              <w:rPr>
                <w:rFonts w:ascii="Calibri Light" w:hAnsi="Calibri Light"/>
                <w:i/>
                <w:sz w:val="20"/>
                <w:szCs w:val="20"/>
              </w:rPr>
              <w:lastRenderedPageBreak/>
              <w:t xml:space="preserve">from earlier </w:t>
            </w:r>
            <w:proofErr w:type="gramStart"/>
            <w:r w:rsidRPr="00F67775">
              <w:rPr>
                <w:rFonts w:ascii="Calibri Light" w:hAnsi="Calibri Light"/>
                <w:i/>
                <w:sz w:val="20"/>
                <w:szCs w:val="20"/>
              </w:rPr>
              <w:t>periods</w:t>
            </w:r>
            <w:r>
              <w:rPr>
                <w:rFonts w:ascii="Calibri Light" w:hAnsi="Calibri Light"/>
                <w:i/>
                <w:sz w:val="20"/>
                <w:szCs w:val="20"/>
              </w:rPr>
              <w:t>, and</w:t>
            </w:r>
            <w:proofErr w:type="gramEnd"/>
            <w:r>
              <w:rPr>
                <w:rFonts w:ascii="Calibri Light" w:hAnsi="Calibri Light"/>
                <w:i/>
                <w:sz w:val="20"/>
                <w:szCs w:val="20"/>
              </w:rPr>
              <w:t xml:space="preserve"> </w:t>
            </w:r>
            <w:r w:rsidRPr="00F67775">
              <w:rPr>
                <w:rFonts w:ascii="Calibri Light" w:hAnsi="Calibri Light"/>
                <w:i/>
                <w:sz w:val="20"/>
                <w:szCs w:val="20"/>
              </w:rPr>
              <w:t xml:space="preserve">understand how </w:t>
            </w:r>
            <w:r>
              <w:rPr>
                <w:rFonts w:ascii="Calibri Light" w:hAnsi="Calibri Light"/>
                <w:i/>
                <w:sz w:val="20"/>
                <w:szCs w:val="20"/>
              </w:rPr>
              <w:t>these</w:t>
            </w:r>
            <w:r w:rsidRPr="00F67775">
              <w:rPr>
                <w:rFonts w:ascii="Calibri Light" w:hAnsi="Calibri Light"/>
                <w:i/>
                <w:sz w:val="20"/>
                <w:szCs w:val="20"/>
              </w:rPr>
              <w:t xml:space="preserve"> features may have changed or stayed the same during the period</w:t>
            </w:r>
            <w:r>
              <w:rPr>
                <w:rFonts w:ascii="Calibri Light" w:hAnsi="Calibri Light"/>
                <w:i/>
                <w:sz w:val="20"/>
                <w:szCs w:val="20"/>
              </w:rPr>
              <w:t>.</w:t>
            </w:r>
          </w:p>
          <w:p w14:paraId="426E9B75" w14:textId="77777777" w:rsidR="00FB5416" w:rsidRDefault="00FB5416" w:rsidP="00FB5416">
            <w:pPr>
              <w:pStyle w:val="NoSpacing"/>
              <w:rPr>
                <w:rFonts w:ascii="Calibri Light" w:hAnsi="Calibri Light"/>
                <w:b/>
                <w:sz w:val="20"/>
                <w:szCs w:val="20"/>
              </w:rPr>
            </w:pPr>
          </w:p>
          <w:p w14:paraId="284E9F96" w14:textId="77777777" w:rsidR="00FB5416" w:rsidRDefault="00FB5416" w:rsidP="00FB5416">
            <w:pPr>
              <w:jc w:val="both"/>
              <w:rPr>
                <w:rFonts w:ascii="Calibri Light" w:hAnsi="Calibri Light"/>
                <w:sz w:val="20"/>
                <w:szCs w:val="20"/>
              </w:rPr>
            </w:pPr>
            <w:r>
              <w:rPr>
                <w:rFonts w:ascii="Calibri Light" w:hAnsi="Calibri Light"/>
                <w:sz w:val="20"/>
                <w:szCs w:val="20"/>
              </w:rPr>
              <w:t>Historical concepts &amp; skills:</w:t>
            </w:r>
          </w:p>
          <w:p w14:paraId="6B4D0D4A" w14:textId="2F2441DA" w:rsidR="00FB5416" w:rsidRDefault="00FB5416" w:rsidP="00FB5416">
            <w:pPr>
              <w:pStyle w:val="NoSpacing"/>
              <w:jc w:val="both"/>
              <w:rPr>
                <w:rFonts w:ascii="Calibri Light" w:hAnsi="Calibri Light"/>
                <w:i/>
                <w:sz w:val="20"/>
                <w:szCs w:val="20"/>
              </w:rPr>
            </w:pPr>
            <w:r>
              <w:rPr>
                <w:rFonts w:ascii="Calibri Light" w:hAnsi="Calibri Light"/>
                <w:i/>
                <w:sz w:val="20"/>
                <w:szCs w:val="20"/>
              </w:rPr>
              <w:t>Interpretation</w:t>
            </w:r>
            <w:r w:rsidR="00C17D96">
              <w:rPr>
                <w:rFonts w:ascii="Calibri Light" w:hAnsi="Calibri Light"/>
                <w:i/>
                <w:sz w:val="20"/>
                <w:szCs w:val="20"/>
              </w:rPr>
              <w:t xml:space="preserve"> evaluation</w:t>
            </w:r>
          </w:p>
          <w:p w14:paraId="0603BAE2" w14:textId="77777777" w:rsidR="00FB5416" w:rsidRDefault="00FB5416" w:rsidP="00FB5416">
            <w:pPr>
              <w:pStyle w:val="NoSpacing"/>
              <w:jc w:val="both"/>
              <w:rPr>
                <w:rFonts w:ascii="Calibri Light" w:hAnsi="Calibri Light"/>
                <w:i/>
                <w:sz w:val="20"/>
                <w:szCs w:val="20"/>
              </w:rPr>
            </w:pPr>
            <w:r>
              <w:rPr>
                <w:rFonts w:ascii="Calibri Light" w:hAnsi="Calibri Light"/>
                <w:i/>
                <w:sz w:val="20"/>
                <w:szCs w:val="20"/>
              </w:rPr>
              <w:t>Significance</w:t>
            </w:r>
          </w:p>
          <w:p w14:paraId="220A747A" w14:textId="5BAD70BA" w:rsidR="008B1112" w:rsidRDefault="008B1112" w:rsidP="00FB5416">
            <w:pPr>
              <w:pStyle w:val="NoSpacing"/>
              <w:jc w:val="both"/>
              <w:rPr>
                <w:rFonts w:ascii="Calibri Light" w:hAnsi="Calibri Light"/>
                <w:i/>
                <w:sz w:val="20"/>
                <w:szCs w:val="20"/>
              </w:rPr>
            </w:pPr>
            <w:r>
              <w:rPr>
                <w:rFonts w:ascii="Calibri Light" w:hAnsi="Calibri Light"/>
                <w:i/>
                <w:sz w:val="20"/>
                <w:szCs w:val="20"/>
              </w:rPr>
              <w:t>Causation and consequence</w:t>
            </w:r>
          </w:p>
          <w:p w14:paraId="6274177F" w14:textId="18515398" w:rsidR="00104D57" w:rsidRDefault="00104D57" w:rsidP="00FB5416">
            <w:pPr>
              <w:pStyle w:val="NoSpacing"/>
              <w:jc w:val="both"/>
              <w:rPr>
                <w:rFonts w:ascii="Calibri Light" w:hAnsi="Calibri Light"/>
                <w:i/>
                <w:sz w:val="20"/>
                <w:szCs w:val="20"/>
              </w:rPr>
            </w:pPr>
            <w:r>
              <w:rPr>
                <w:rFonts w:ascii="Calibri Light" w:hAnsi="Calibri Light"/>
                <w:i/>
                <w:sz w:val="20"/>
                <w:szCs w:val="20"/>
              </w:rPr>
              <w:t>Similarity and difference (HES)</w:t>
            </w:r>
          </w:p>
          <w:p w14:paraId="3802F1B3" w14:textId="77777777" w:rsidR="008B1112" w:rsidRDefault="008B1112" w:rsidP="00FB5416">
            <w:pPr>
              <w:pStyle w:val="NoSpacing"/>
              <w:jc w:val="both"/>
              <w:rPr>
                <w:rFonts w:ascii="Calibri Light" w:hAnsi="Calibri Light"/>
                <w:i/>
                <w:sz w:val="20"/>
                <w:szCs w:val="20"/>
              </w:rPr>
            </w:pPr>
          </w:p>
          <w:p w14:paraId="085DD5F6" w14:textId="6B738592" w:rsidR="002172CE" w:rsidRPr="00FB5416" w:rsidRDefault="002172CE" w:rsidP="00FB5416">
            <w:pPr>
              <w:pStyle w:val="NoSpacing"/>
              <w:rPr>
                <w:rFonts w:ascii="Calibri Light" w:hAnsi="Calibri Light"/>
                <w:b/>
                <w:sz w:val="20"/>
                <w:szCs w:val="20"/>
              </w:rPr>
            </w:pPr>
          </w:p>
        </w:tc>
        <w:tc>
          <w:tcPr>
            <w:tcW w:w="566" w:type="dxa"/>
            <w:gridSpan w:val="3"/>
            <w:shd w:val="clear" w:color="auto" w:fill="002060"/>
          </w:tcPr>
          <w:p w14:paraId="12E5F657" w14:textId="77777777" w:rsidR="002172CE" w:rsidRPr="00935AB1" w:rsidRDefault="002172CE" w:rsidP="00E43FE5">
            <w:pPr>
              <w:jc w:val="center"/>
              <w:rPr>
                <w:rFonts w:ascii="Century Gothic" w:hAnsi="Century Gothic"/>
                <w:color w:val="002060"/>
                <w:sz w:val="28"/>
                <w:szCs w:val="28"/>
              </w:rPr>
            </w:pPr>
          </w:p>
        </w:tc>
        <w:tc>
          <w:tcPr>
            <w:tcW w:w="3527" w:type="dxa"/>
            <w:gridSpan w:val="2"/>
          </w:tcPr>
          <w:p w14:paraId="5A0DF6B2" w14:textId="20F5286B" w:rsidR="002172CE" w:rsidRPr="00F67775" w:rsidRDefault="00FB5416" w:rsidP="002172CE">
            <w:pPr>
              <w:pStyle w:val="NoSpacing"/>
              <w:rPr>
                <w:rFonts w:ascii="Calibri Light" w:hAnsi="Calibri Light"/>
                <w:b/>
                <w:sz w:val="20"/>
                <w:szCs w:val="20"/>
              </w:rPr>
            </w:pPr>
            <w:r>
              <w:rPr>
                <w:rFonts w:ascii="Calibri Light" w:hAnsi="Calibri Light"/>
                <w:b/>
                <w:sz w:val="20"/>
                <w:szCs w:val="20"/>
              </w:rPr>
              <w:t>Elizabethan England</w:t>
            </w:r>
            <w:r w:rsidR="002172CE">
              <w:rPr>
                <w:rFonts w:ascii="Calibri Light" w:hAnsi="Calibri Light"/>
                <w:b/>
                <w:sz w:val="20"/>
                <w:szCs w:val="20"/>
              </w:rPr>
              <w:t xml:space="preserve"> continued…</w:t>
            </w:r>
          </w:p>
          <w:p w14:paraId="1B283562" w14:textId="6FA4B472" w:rsidR="002172CE" w:rsidRPr="00247BBB" w:rsidRDefault="002172CE" w:rsidP="002172CE">
            <w:pPr>
              <w:pStyle w:val="NoSpacing"/>
              <w:rPr>
                <w:rFonts w:asciiTheme="majorHAnsi" w:eastAsia="Times New Roman" w:hAnsiTheme="majorHAnsi" w:cstheme="majorHAnsi"/>
                <w:i/>
                <w:color w:val="4C4C4B"/>
                <w:sz w:val="20"/>
                <w:szCs w:val="20"/>
                <w:lang w:eastAsia="en-GB"/>
              </w:rPr>
            </w:pPr>
          </w:p>
        </w:tc>
      </w:tr>
      <w:tr w:rsidR="00DB1102" w:rsidRPr="00935AB1" w14:paraId="6A91E9B4" w14:textId="77777777" w:rsidTr="00DB1102">
        <w:trPr>
          <w:gridAfter w:val="1"/>
          <w:wAfter w:w="142" w:type="dxa"/>
          <w:cantSplit/>
          <w:trHeight w:val="28"/>
        </w:trPr>
        <w:tc>
          <w:tcPr>
            <w:tcW w:w="542" w:type="dxa"/>
            <w:textDirection w:val="btLr"/>
          </w:tcPr>
          <w:p w14:paraId="32027A00" w14:textId="210C9E78" w:rsidR="00DB1102" w:rsidRPr="00A11482" w:rsidRDefault="00DB1102" w:rsidP="006249B5">
            <w:pPr>
              <w:ind w:left="113" w:right="113"/>
              <w:jc w:val="center"/>
              <w:rPr>
                <w:rFonts w:ascii="Century Gothic" w:hAnsi="Century Gothic"/>
                <w:b/>
                <w:color w:val="002060"/>
                <w:sz w:val="24"/>
                <w:szCs w:val="24"/>
              </w:rPr>
            </w:pPr>
            <w:r w:rsidRPr="00A11482">
              <w:rPr>
                <w:rFonts w:ascii="Century Gothic" w:hAnsi="Century Gothic"/>
                <w:b/>
                <w:color w:val="002060"/>
                <w:sz w:val="24"/>
                <w:szCs w:val="24"/>
              </w:rPr>
              <w:t>Year 11</w:t>
            </w:r>
          </w:p>
        </w:tc>
        <w:tc>
          <w:tcPr>
            <w:tcW w:w="7625" w:type="dxa"/>
            <w:gridSpan w:val="2"/>
          </w:tcPr>
          <w:p w14:paraId="2A0B07B6" w14:textId="77777777" w:rsidR="00DB1102" w:rsidRPr="00F67775" w:rsidRDefault="00DB1102" w:rsidP="00FB5416">
            <w:pPr>
              <w:pStyle w:val="NoSpacing"/>
              <w:rPr>
                <w:rFonts w:ascii="Calibri Light" w:hAnsi="Calibri Light"/>
                <w:b/>
                <w:sz w:val="20"/>
                <w:szCs w:val="20"/>
              </w:rPr>
            </w:pPr>
            <w:r w:rsidRPr="00F67775">
              <w:rPr>
                <w:rFonts w:ascii="Calibri Light" w:hAnsi="Calibri Light"/>
                <w:b/>
                <w:sz w:val="20"/>
                <w:szCs w:val="20"/>
              </w:rPr>
              <w:t>America, 1920–1973: Opportunity and inequality</w:t>
            </w:r>
          </w:p>
          <w:p w14:paraId="0433918F" w14:textId="77777777" w:rsidR="00DB1102" w:rsidRPr="00F67775" w:rsidRDefault="00DB1102" w:rsidP="00FB5416">
            <w:pPr>
              <w:pStyle w:val="NoSpacing"/>
              <w:rPr>
                <w:rFonts w:ascii="Calibri Light" w:hAnsi="Calibri Light"/>
                <w:i/>
                <w:sz w:val="20"/>
                <w:szCs w:val="20"/>
              </w:rPr>
            </w:pPr>
            <w:r w:rsidRPr="00F67775">
              <w:rPr>
                <w:rFonts w:ascii="Calibri Light" w:hAnsi="Calibri Light"/>
                <w:i/>
                <w:sz w:val="20"/>
                <w:szCs w:val="20"/>
              </w:rPr>
              <w:t xml:space="preserve">This </w:t>
            </w:r>
            <w:r w:rsidRPr="00991832">
              <w:rPr>
                <w:rFonts w:ascii="Calibri Light" w:hAnsi="Calibri Light"/>
                <w:i/>
                <w:sz w:val="20"/>
                <w:szCs w:val="20"/>
              </w:rPr>
              <w:t xml:space="preserve">period study focuses on the development of the USA during a turbulent half century of change. Beginning in the post-war ‘Boom’ era, students will explore the rise in prosperity alongside the increasing division along racial and social lines during the 1920s; the economic crash and the effect of the Second World War on the economy, politics and society.  It was a period of opportunity and inequality – when some Americans lived the 'American Dream' whilst others grappled with the nightmare of poverty, discrimination </w:t>
            </w:r>
            <w:r w:rsidRPr="00F67775">
              <w:rPr>
                <w:rFonts w:ascii="Calibri Light" w:hAnsi="Calibri Light"/>
                <w:i/>
                <w:sz w:val="20"/>
                <w:szCs w:val="20"/>
              </w:rPr>
              <w:t>and prejudice.</w:t>
            </w:r>
          </w:p>
          <w:p w14:paraId="4963D684" w14:textId="77777777" w:rsidR="00DB1102" w:rsidRPr="00F67775" w:rsidRDefault="00DB1102" w:rsidP="00FB5416">
            <w:pPr>
              <w:pStyle w:val="NoSpacing"/>
              <w:rPr>
                <w:rFonts w:ascii="Calibri Light" w:hAnsi="Calibri Light"/>
                <w:i/>
                <w:sz w:val="20"/>
                <w:szCs w:val="20"/>
              </w:rPr>
            </w:pPr>
          </w:p>
          <w:p w14:paraId="16296F4E" w14:textId="77777777" w:rsidR="00DB1102" w:rsidRPr="00172B3E" w:rsidRDefault="00DB1102" w:rsidP="00FB5416">
            <w:pPr>
              <w:pStyle w:val="NoSpacing"/>
              <w:rPr>
                <w:rFonts w:ascii="Calibri Light" w:hAnsi="Calibri Light"/>
                <w:i/>
                <w:sz w:val="20"/>
                <w:szCs w:val="20"/>
              </w:rPr>
            </w:pPr>
            <w:r w:rsidRPr="00F67775">
              <w:rPr>
                <w:rFonts w:ascii="Calibri Light" w:hAnsi="Calibri Light"/>
                <w:i/>
                <w:sz w:val="20"/>
                <w:szCs w:val="20"/>
              </w:rPr>
              <w:t xml:space="preserve">Students will study the political, economic, social and cultural aspects of these two </w:t>
            </w:r>
            <w:r>
              <w:rPr>
                <w:rFonts w:ascii="Calibri Light" w:hAnsi="Calibri Light"/>
                <w:i/>
                <w:sz w:val="20"/>
                <w:szCs w:val="20"/>
              </w:rPr>
              <w:t xml:space="preserve">experiences </w:t>
            </w:r>
            <w:r w:rsidRPr="00F67775">
              <w:rPr>
                <w:rFonts w:ascii="Calibri Light" w:hAnsi="Calibri Light"/>
                <w:i/>
                <w:sz w:val="20"/>
                <w:szCs w:val="20"/>
              </w:rPr>
              <w:t xml:space="preserve">and the </w:t>
            </w:r>
            <w:r>
              <w:rPr>
                <w:rFonts w:ascii="Calibri Light" w:hAnsi="Calibri Light"/>
                <w:i/>
                <w:sz w:val="20"/>
                <w:szCs w:val="20"/>
              </w:rPr>
              <w:t>events that brought</w:t>
            </w:r>
            <w:r w:rsidRPr="00F67775">
              <w:rPr>
                <w:rFonts w:ascii="Calibri Light" w:hAnsi="Calibri Light"/>
                <w:i/>
                <w:sz w:val="20"/>
                <w:szCs w:val="20"/>
              </w:rPr>
              <w:t xml:space="preserve"> about change. They will also look at the role of key individuals and groups in shaping change and the impact the developments had on them.</w:t>
            </w:r>
          </w:p>
          <w:p w14:paraId="4E9FC5A6" w14:textId="77777777" w:rsidR="00DB1102" w:rsidRDefault="00DB1102" w:rsidP="00FB5416">
            <w:pPr>
              <w:pStyle w:val="NoSpacing"/>
              <w:rPr>
                <w:rFonts w:ascii="Calibri Light" w:hAnsi="Calibri Light"/>
                <w:i/>
                <w:sz w:val="20"/>
                <w:szCs w:val="20"/>
              </w:rPr>
            </w:pPr>
          </w:p>
          <w:p w14:paraId="626E41A0" w14:textId="77777777" w:rsidR="00DB1102" w:rsidRPr="002172CE" w:rsidRDefault="00DB1102" w:rsidP="00FB5416">
            <w:pPr>
              <w:jc w:val="both"/>
              <w:rPr>
                <w:rFonts w:ascii="Calibri Light" w:hAnsi="Calibri Light"/>
                <w:sz w:val="20"/>
                <w:szCs w:val="20"/>
                <w:u w:val="single"/>
              </w:rPr>
            </w:pPr>
            <w:r w:rsidRPr="002172CE">
              <w:rPr>
                <w:rFonts w:ascii="Calibri Light" w:hAnsi="Calibri Light"/>
                <w:sz w:val="20"/>
                <w:szCs w:val="20"/>
                <w:u w:val="single"/>
              </w:rPr>
              <w:t>Historical concepts &amp; skills:</w:t>
            </w:r>
          </w:p>
          <w:p w14:paraId="3AD88C8A" w14:textId="0C59895B" w:rsidR="00DB1102" w:rsidRDefault="00DB1102" w:rsidP="00FB5416">
            <w:pPr>
              <w:pStyle w:val="NoSpacing"/>
              <w:jc w:val="both"/>
              <w:rPr>
                <w:rFonts w:ascii="Calibri Light" w:hAnsi="Calibri Light"/>
                <w:i/>
                <w:sz w:val="20"/>
                <w:szCs w:val="20"/>
              </w:rPr>
            </w:pPr>
            <w:r>
              <w:rPr>
                <w:rFonts w:ascii="Calibri Light" w:hAnsi="Calibri Light"/>
                <w:i/>
                <w:sz w:val="20"/>
                <w:szCs w:val="20"/>
              </w:rPr>
              <w:t>Interpretation evaluation</w:t>
            </w:r>
          </w:p>
          <w:p w14:paraId="3B62313A" w14:textId="77777777" w:rsidR="00DB1102" w:rsidRDefault="00DB1102" w:rsidP="00FB5416">
            <w:pPr>
              <w:pStyle w:val="NoSpacing"/>
              <w:jc w:val="both"/>
              <w:rPr>
                <w:rFonts w:ascii="Calibri Light" w:hAnsi="Calibri Light"/>
                <w:i/>
                <w:sz w:val="20"/>
                <w:szCs w:val="20"/>
              </w:rPr>
            </w:pPr>
            <w:r>
              <w:rPr>
                <w:rFonts w:ascii="Calibri Light" w:hAnsi="Calibri Light"/>
                <w:i/>
                <w:sz w:val="20"/>
                <w:szCs w:val="20"/>
              </w:rPr>
              <w:t>Causation</w:t>
            </w:r>
          </w:p>
          <w:p w14:paraId="240F2493" w14:textId="0140521A" w:rsidR="00DB1102" w:rsidRPr="00247BBB" w:rsidRDefault="00DB1102" w:rsidP="00FB5416">
            <w:pPr>
              <w:pStyle w:val="NoSpacing"/>
              <w:jc w:val="both"/>
              <w:rPr>
                <w:rFonts w:ascii="Calibri Light" w:hAnsi="Calibri Light"/>
                <w:i/>
                <w:sz w:val="20"/>
                <w:szCs w:val="20"/>
              </w:rPr>
            </w:pPr>
            <w:r>
              <w:rPr>
                <w:rFonts w:ascii="Calibri Light" w:hAnsi="Calibri Light"/>
                <w:i/>
                <w:sz w:val="20"/>
                <w:szCs w:val="20"/>
              </w:rPr>
              <w:t>Change and continuity</w:t>
            </w:r>
          </w:p>
        </w:tc>
        <w:tc>
          <w:tcPr>
            <w:tcW w:w="425" w:type="dxa"/>
            <w:shd w:val="clear" w:color="auto" w:fill="002060"/>
            <w:textDirection w:val="btLr"/>
          </w:tcPr>
          <w:p w14:paraId="73FAD552" w14:textId="5B9E8428" w:rsidR="00DB1102" w:rsidRPr="00606697" w:rsidRDefault="00DB1102" w:rsidP="002172CE">
            <w:pPr>
              <w:ind w:left="113" w:right="113"/>
              <w:rPr>
                <w:rFonts w:ascii="Century Gothic" w:hAnsi="Century Gothic"/>
                <w:b/>
                <w:color w:val="FFFFFF" w:themeColor="background1"/>
                <w:sz w:val="20"/>
                <w:szCs w:val="20"/>
              </w:rPr>
            </w:pPr>
          </w:p>
        </w:tc>
        <w:tc>
          <w:tcPr>
            <w:tcW w:w="6275" w:type="dxa"/>
            <w:gridSpan w:val="3"/>
            <w:shd w:val="clear" w:color="auto" w:fill="FFFFFF" w:themeFill="background1"/>
          </w:tcPr>
          <w:p w14:paraId="73DD503C" w14:textId="77777777" w:rsidR="00DB1102" w:rsidRPr="00F67775" w:rsidRDefault="00DB1102" w:rsidP="002172CE">
            <w:pPr>
              <w:pStyle w:val="NoSpacing"/>
              <w:jc w:val="both"/>
              <w:rPr>
                <w:rFonts w:ascii="Calibri Light" w:hAnsi="Calibri Light"/>
                <w:b/>
                <w:i/>
                <w:sz w:val="20"/>
                <w:szCs w:val="20"/>
              </w:rPr>
            </w:pPr>
            <w:r>
              <w:rPr>
                <w:rFonts w:ascii="Calibri Light" w:hAnsi="Calibri Light"/>
                <w:b/>
                <w:sz w:val="20"/>
                <w:szCs w:val="20"/>
              </w:rPr>
              <w:t>Conflict and T</w:t>
            </w:r>
            <w:r w:rsidRPr="00F67775">
              <w:rPr>
                <w:rFonts w:ascii="Calibri Light" w:hAnsi="Calibri Light"/>
                <w:b/>
                <w:sz w:val="20"/>
                <w:szCs w:val="20"/>
              </w:rPr>
              <w:t>ension, 1918–1939</w:t>
            </w:r>
          </w:p>
          <w:p w14:paraId="0C5C01DD" w14:textId="77777777" w:rsidR="00DB1102" w:rsidRDefault="00DB1102" w:rsidP="002172CE">
            <w:pPr>
              <w:pStyle w:val="NoSpacing"/>
              <w:jc w:val="both"/>
              <w:rPr>
                <w:rFonts w:ascii="Calibri Light" w:hAnsi="Calibri Light"/>
                <w:i/>
                <w:sz w:val="20"/>
                <w:szCs w:val="20"/>
              </w:rPr>
            </w:pPr>
            <w:r>
              <w:rPr>
                <w:rFonts w:ascii="Calibri Light" w:hAnsi="Calibri Light"/>
                <w:i/>
                <w:sz w:val="20"/>
                <w:szCs w:val="20"/>
              </w:rPr>
              <w:t>Students will revisit t</w:t>
            </w:r>
            <w:r w:rsidRPr="00F67775">
              <w:rPr>
                <w:rFonts w:ascii="Calibri Light" w:hAnsi="Calibri Light"/>
                <w:i/>
                <w:sz w:val="20"/>
                <w:szCs w:val="20"/>
              </w:rPr>
              <w:t xml:space="preserve">his wider world depth study </w:t>
            </w:r>
            <w:r>
              <w:rPr>
                <w:rFonts w:ascii="Calibri Light" w:hAnsi="Calibri Light"/>
                <w:i/>
                <w:sz w:val="20"/>
                <w:szCs w:val="20"/>
              </w:rPr>
              <w:t xml:space="preserve">which </w:t>
            </w:r>
            <w:r w:rsidRPr="00F67775">
              <w:rPr>
                <w:rFonts w:ascii="Calibri Light" w:hAnsi="Calibri Light"/>
                <w:i/>
                <w:sz w:val="20"/>
                <w:szCs w:val="20"/>
              </w:rPr>
              <w:t>enables students to understand the complex and diverse interests of different individuals and states including the Great Powers</w:t>
            </w:r>
            <w:r>
              <w:rPr>
                <w:rFonts w:ascii="Calibri Light" w:hAnsi="Calibri Light"/>
                <w:i/>
                <w:sz w:val="20"/>
                <w:szCs w:val="20"/>
              </w:rPr>
              <w:t xml:space="preserve"> in the years after the First World War</w:t>
            </w:r>
            <w:r w:rsidRPr="00F67775">
              <w:rPr>
                <w:rFonts w:ascii="Calibri Light" w:hAnsi="Calibri Light"/>
                <w:i/>
                <w:sz w:val="20"/>
                <w:szCs w:val="20"/>
              </w:rPr>
              <w:t>. It looks at concepts such as national self-determination, ideas of internationalism and the challenges of revising the peace settlement. It focuses on the causes of the Second World War and seeks to show how and why conflict occurred and why it proved difficult to resolve the issues which caused it. This study also considers the role of key individuals and groups in shaping change, as well as how they were affected by</w:t>
            </w:r>
            <w:r>
              <w:rPr>
                <w:rFonts w:ascii="Calibri Light" w:hAnsi="Calibri Light"/>
                <w:i/>
                <w:sz w:val="20"/>
                <w:szCs w:val="20"/>
              </w:rPr>
              <w:t>,</w:t>
            </w:r>
            <w:r w:rsidRPr="00F67775">
              <w:rPr>
                <w:rFonts w:ascii="Calibri Light" w:hAnsi="Calibri Light"/>
                <w:i/>
                <w:sz w:val="20"/>
                <w:szCs w:val="20"/>
              </w:rPr>
              <w:t xml:space="preserve"> and influenced</w:t>
            </w:r>
            <w:r>
              <w:rPr>
                <w:rFonts w:ascii="Calibri Light" w:hAnsi="Calibri Light"/>
                <w:i/>
                <w:sz w:val="20"/>
                <w:szCs w:val="20"/>
              </w:rPr>
              <w:t>,</w:t>
            </w:r>
            <w:r w:rsidRPr="00F67775">
              <w:rPr>
                <w:rFonts w:ascii="Calibri Light" w:hAnsi="Calibri Light"/>
                <w:i/>
                <w:sz w:val="20"/>
                <w:szCs w:val="20"/>
              </w:rPr>
              <w:t xml:space="preserve"> international relations.</w:t>
            </w:r>
          </w:p>
          <w:p w14:paraId="40C03CB3" w14:textId="77777777" w:rsidR="00DB1102" w:rsidRDefault="00DB1102" w:rsidP="002172CE">
            <w:pPr>
              <w:pStyle w:val="NoSpacing"/>
              <w:jc w:val="both"/>
              <w:rPr>
                <w:rFonts w:ascii="Calibri Light" w:hAnsi="Calibri Light"/>
                <w:i/>
                <w:sz w:val="20"/>
                <w:szCs w:val="20"/>
              </w:rPr>
            </w:pPr>
          </w:p>
          <w:p w14:paraId="29E56875" w14:textId="77777777" w:rsidR="00DB1102" w:rsidRPr="0045168D" w:rsidRDefault="00DB1102" w:rsidP="002172CE">
            <w:pPr>
              <w:jc w:val="both"/>
              <w:rPr>
                <w:rFonts w:ascii="Calibri Light" w:hAnsi="Calibri Light"/>
                <w:sz w:val="20"/>
                <w:szCs w:val="20"/>
              </w:rPr>
            </w:pPr>
            <w:r>
              <w:rPr>
                <w:rFonts w:ascii="Calibri Light" w:hAnsi="Calibri Light"/>
                <w:sz w:val="20"/>
                <w:szCs w:val="20"/>
              </w:rPr>
              <w:t>Historical concepts &amp; skills:</w:t>
            </w:r>
          </w:p>
          <w:p w14:paraId="60E52AA4" w14:textId="77777777" w:rsidR="00DB1102" w:rsidRDefault="00DB1102" w:rsidP="002172CE">
            <w:pPr>
              <w:pStyle w:val="NoSpacing"/>
              <w:jc w:val="both"/>
              <w:rPr>
                <w:rFonts w:ascii="Calibri Light" w:hAnsi="Calibri Light"/>
                <w:i/>
                <w:sz w:val="20"/>
                <w:szCs w:val="20"/>
              </w:rPr>
            </w:pPr>
            <w:r>
              <w:rPr>
                <w:rFonts w:ascii="Calibri Light" w:hAnsi="Calibri Light"/>
                <w:i/>
                <w:sz w:val="20"/>
                <w:szCs w:val="20"/>
              </w:rPr>
              <w:t>Source utility</w:t>
            </w:r>
          </w:p>
          <w:p w14:paraId="52A1C31F" w14:textId="77777777" w:rsidR="00DB1102" w:rsidRPr="002172CE" w:rsidRDefault="00DB1102" w:rsidP="002172CE">
            <w:pPr>
              <w:pStyle w:val="NoSpacing"/>
              <w:jc w:val="both"/>
              <w:rPr>
                <w:rFonts w:ascii="Calibri Light" w:hAnsi="Calibri Light"/>
                <w:bCs/>
                <w:sz w:val="20"/>
                <w:szCs w:val="20"/>
              </w:rPr>
            </w:pPr>
            <w:r>
              <w:rPr>
                <w:rFonts w:ascii="Calibri Light" w:hAnsi="Calibri Light"/>
                <w:i/>
                <w:sz w:val="20"/>
                <w:szCs w:val="20"/>
              </w:rPr>
              <w:t>Causation and consequence</w:t>
            </w:r>
          </w:p>
          <w:p w14:paraId="22C76B88" w14:textId="77777777" w:rsidR="00DB1102" w:rsidRDefault="00DB1102" w:rsidP="00606697">
            <w:pPr>
              <w:pStyle w:val="NoSpacing"/>
              <w:jc w:val="both"/>
              <w:rPr>
                <w:rFonts w:ascii="Calibri Light" w:hAnsi="Calibri Light"/>
                <w:b/>
                <w:sz w:val="20"/>
                <w:szCs w:val="20"/>
              </w:rPr>
            </w:pPr>
          </w:p>
          <w:p w14:paraId="69C9B465" w14:textId="7F3C5247" w:rsidR="00DB1102" w:rsidRDefault="00DB1102" w:rsidP="002172CE">
            <w:pPr>
              <w:pStyle w:val="NoSpacing"/>
              <w:rPr>
                <w:rFonts w:ascii="Calibri Light" w:hAnsi="Calibri Light"/>
                <w:b/>
                <w:sz w:val="20"/>
                <w:szCs w:val="20"/>
              </w:rPr>
            </w:pPr>
          </w:p>
          <w:p w14:paraId="482D72DE" w14:textId="129C78E8" w:rsidR="00DB1102" w:rsidRDefault="00DB1102" w:rsidP="002172CE">
            <w:pPr>
              <w:pStyle w:val="NoSpacing"/>
              <w:rPr>
                <w:rFonts w:ascii="Calibri Light" w:hAnsi="Calibri Light"/>
                <w:b/>
                <w:sz w:val="20"/>
                <w:szCs w:val="20"/>
              </w:rPr>
            </w:pPr>
          </w:p>
          <w:p w14:paraId="17D70FFC" w14:textId="308CF6C3" w:rsidR="00DB1102" w:rsidRDefault="00DB1102" w:rsidP="002172CE">
            <w:pPr>
              <w:pStyle w:val="NoSpacing"/>
              <w:rPr>
                <w:rFonts w:ascii="Calibri Light" w:hAnsi="Calibri Light"/>
                <w:b/>
                <w:sz w:val="20"/>
                <w:szCs w:val="20"/>
              </w:rPr>
            </w:pPr>
          </w:p>
          <w:p w14:paraId="2AE363DE" w14:textId="707B0AFF" w:rsidR="00DB1102" w:rsidRDefault="00DB1102" w:rsidP="002172CE">
            <w:pPr>
              <w:pStyle w:val="NoSpacing"/>
              <w:rPr>
                <w:rFonts w:ascii="Calibri Light" w:hAnsi="Calibri Light"/>
                <w:b/>
                <w:sz w:val="20"/>
                <w:szCs w:val="20"/>
              </w:rPr>
            </w:pPr>
          </w:p>
          <w:p w14:paraId="2660F7A9" w14:textId="77777777" w:rsidR="00DB1102" w:rsidRDefault="00DB1102" w:rsidP="002172CE">
            <w:pPr>
              <w:pStyle w:val="NoSpacing"/>
              <w:rPr>
                <w:rFonts w:ascii="Calibri Light" w:hAnsi="Calibri Light"/>
                <w:b/>
                <w:sz w:val="20"/>
                <w:szCs w:val="20"/>
              </w:rPr>
            </w:pPr>
          </w:p>
        </w:tc>
        <w:tc>
          <w:tcPr>
            <w:tcW w:w="3130" w:type="dxa"/>
            <w:gridSpan w:val="3"/>
            <w:shd w:val="clear" w:color="auto" w:fill="FFFFFF" w:themeFill="background1"/>
          </w:tcPr>
          <w:p w14:paraId="004C8549" w14:textId="77777777" w:rsidR="00DB1102" w:rsidRDefault="00DB1102" w:rsidP="00DB1102">
            <w:pPr>
              <w:pStyle w:val="NoSpacing"/>
              <w:jc w:val="both"/>
              <w:rPr>
                <w:rFonts w:ascii="Calibri Light" w:hAnsi="Calibri Light"/>
                <w:i/>
                <w:sz w:val="20"/>
                <w:szCs w:val="20"/>
              </w:rPr>
            </w:pPr>
            <w:r>
              <w:rPr>
                <w:rFonts w:ascii="Calibri Light" w:hAnsi="Calibri Light"/>
                <w:b/>
                <w:sz w:val="20"/>
                <w:szCs w:val="20"/>
              </w:rPr>
              <w:t>Revision</w:t>
            </w:r>
            <w:r w:rsidRPr="0080492A">
              <w:rPr>
                <w:rFonts w:ascii="Calibri Light" w:hAnsi="Calibri Light"/>
                <w:i/>
                <w:sz w:val="20"/>
                <w:szCs w:val="20"/>
              </w:rPr>
              <w:t xml:space="preserve"> </w:t>
            </w:r>
          </w:p>
          <w:p w14:paraId="12A200C3" w14:textId="77777777" w:rsidR="00DB1102" w:rsidRDefault="00DB1102" w:rsidP="00DB1102">
            <w:pPr>
              <w:jc w:val="both"/>
              <w:rPr>
                <w:rFonts w:ascii="Calibri Light" w:hAnsi="Calibri Light"/>
                <w:i/>
                <w:sz w:val="20"/>
                <w:szCs w:val="20"/>
              </w:rPr>
            </w:pPr>
            <w:r w:rsidRPr="0080492A">
              <w:rPr>
                <w:rFonts w:ascii="Calibri Light" w:hAnsi="Calibri Light"/>
                <w:i/>
                <w:sz w:val="20"/>
                <w:szCs w:val="20"/>
              </w:rPr>
              <w:t>Having covered the GCSE course, students will spend the following term consolidating their understanding, perfecting exam technique and writing under timed conditions. This will enable our students to feel as confident as possible when sitting the GCSE exam.</w:t>
            </w:r>
          </w:p>
          <w:p w14:paraId="45AAE221" w14:textId="47B1E4DA" w:rsidR="00DB1102" w:rsidRDefault="00DB1102" w:rsidP="002172CE">
            <w:pPr>
              <w:pStyle w:val="NoSpacing"/>
              <w:rPr>
                <w:rFonts w:ascii="Calibri Light" w:hAnsi="Calibri Light"/>
                <w:b/>
                <w:sz w:val="20"/>
                <w:szCs w:val="20"/>
              </w:rPr>
            </w:pPr>
          </w:p>
          <w:p w14:paraId="0EA5695F" w14:textId="7AC823BF" w:rsidR="00DB1102" w:rsidRDefault="00DB1102" w:rsidP="002172CE">
            <w:pPr>
              <w:pStyle w:val="NoSpacing"/>
              <w:rPr>
                <w:rFonts w:ascii="Calibri Light" w:hAnsi="Calibri Light"/>
                <w:b/>
                <w:sz w:val="20"/>
                <w:szCs w:val="20"/>
              </w:rPr>
            </w:pPr>
          </w:p>
          <w:p w14:paraId="6B10461A" w14:textId="6A5E4D0D" w:rsidR="00DB1102" w:rsidRDefault="00DB1102" w:rsidP="002172CE">
            <w:pPr>
              <w:pStyle w:val="NoSpacing"/>
              <w:rPr>
                <w:rFonts w:ascii="Calibri Light" w:hAnsi="Calibri Light"/>
                <w:b/>
                <w:sz w:val="20"/>
                <w:szCs w:val="20"/>
              </w:rPr>
            </w:pPr>
          </w:p>
          <w:p w14:paraId="3EBEE46F" w14:textId="3C4E41B4" w:rsidR="00DB1102" w:rsidRDefault="00DB1102" w:rsidP="002172CE">
            <w:pPr>
              <w:pStyle w:val="NoSpacing"/>
              <w:rPr>
                <w:rFonts w:ascii="Calibri Light" w:hAnsi="Calibri Light"/>
                <w:b/>
                <w:sz w:val="20"/>
                <w:szCs w:val="20"/>
              </w:rPr>
            </w:pPr>
          </w:p>
          <w:p w14:paraId="213B65E4" w14:textId="7EC0AAF3" w:rsidR="00DB1102" w:rsidRDefault="00DB1102" w:rsidP="002172CE">
            <w:pPr>
              <w:pStyle w:val="NoSpacing"/>
              <w:rPr>
                <w:rFonts w:ascii="Calibri Light" w:hAnsi="Calibri Light"/>
                <w:b/>
                <w:sz w:val="20"/>
                <w:szCs w:val="20"/>
              </w:rPr>
            </w:pPr>
          </w:p>
          <w:p w14:paraId="36C8FF82" w14:textId="16EEF5A0" w:rsidR="00DB1102" w:rsidRPr="002172CE" w:rsidRDefault="00DB1102" w:rsidP="002172CE">
            <w:pPr>
              <w:pStyle w:val="NoSpacing"/>
              <w:rPr>
                <w:rFonts w:ascii="Calibri Light" w:hAnsi="Calibri Light"/>
                <w:b/>
                <w:sz w:val="20"/>
                <w:szCs w:val="20"/>
                <w:u w:val="single"/>
              </w:rPr>
            </w:pPr>
          </w:p>
        </w:tc>
        <w:tc>
          <w:tcPr>
            <w:tcW w:w="566" w:type="dxa"/>
            <w:gridSpan w:val="3"/>
            <w:shd w:val="clear" w:color="auto" w:fill="002060"/>
          </w:tcPr>
          <w:p w14:paraId="57FEF4FE" w14:textId="77777777" w:rsidR="00DB1102" w:rsidRPr="00935AB1" w:rsidRDefault="00DB1102" w:rsidP="00606697">
            <w:pPr>
              <w:jc w:val="center"/>
              <w:rPr>
                <w:rFonts w:ascii="Century Gothic" w:hAnsi="Century Gothic"/>
                <w:color w:val="002060"/>
                <w:sz w:val="28"/>
                <w:szCs w:val="28"/>
              </w:rPr>
            </w:pPr>
          </w:p>
        </w:tc>
        <w:tc>
          <w:tcPr>
            <w:tcW w:w="3527" w:type="dxa"/>
            <w:gridSpan w:val="2"/>
            <w:shd w:val="clear" w:color="auto" w:fill="EDEDED" w:themeFill="accent3" w:themeFillTint="33"/>
          </w:tcPr>
          <w:p w14:paraId="6B099B26" w14:textId="77777777" w:rsidR="00DB1102" w:rsidRPr="00F67775" w:rsidRDefault="00DB1102" w:rsidP="00606697">
            <w:pPr>
              <w:pStyle w:val="NoSpacing"/>
              <w:rPr>
                <w:rFonts w:ascii="Calibri Light" w:hAnsi="Calibri Light"/>
                <w:b/>
                <w:sz w:val="20"/>
                <w:szCs w:val="20"/>
              </w:rPr>
            </w:pPr>
          </w:p>
        </w:tc>
      </w:tr>
      <w:tr w:rsidR="00DB1102" w:rsidRPr="00935AB1" w14:paraId="25466B27" w14:textId="77777777" w:rsidTr="00DB1102">
        <w:trPr>
          <w:cantSplit/>
          <w:trHeight w:val="5059"/>
        </w:trPr>
        <w:tc>
          <w:tcPr>
            <w:tcW w:w="542" w:type="dxa"/>
            <w:textDirection w:val="btLr"/>
          </w:tcPr>
          <w:p w14:paraId="2F115F86" w14:textId="1C758417" w:rsidR="00DB1102" w:rsidRPr="00A11482" w:rsidRDefault="00DB1102" w:rsidP="006249B5">
            <w:pPr>
              <w:ind w:left="113" w:right="113"/>
              <w:jc w:val="center"/>
              <w:rPr>
                <w:rFonts w:ascii="Century Gothic" w:hAnsi="Century Gothic"/>
                <w:b/>
                <w:color w:val="002060"/>
                <w:sz w:val="24"/>
                <w:szCs w:val="24"/>
              </w:rPr>
            </w:pPr>
            <w:r>
              <w:rPr>
                <w:rFonts w:ascii="Century Gothic" w:hAnsi="Century Gothic"/>
                <w:b/>
                <w:color w:val="002060"/>
                <w:sz w:val="24"/>
                <w:szCs w:val="24"/>
              </w:rPr>
              <w:lastRenderedPageBreak/>
              <w:t>Year 12</w:t>
            </w:r>
          </w:p>
        </w:tc>
        <w:tc>
          <w:tcPr>
            <w:tcW w:w="17030" w:type="dxa"/>
            <w:gridSpan w:val="8"/>
          </w:tcPr>
          <w:p w14:paraId="4980735A" w14:textId="5CEC13F1" w:rsidR="00DB1102" w:rsidRDefault="00DB1102" w:rsidP="00FB5416">
            <w:pPr>
              <w:pStyle w:val="NoSpacing"/>
              <w:rPr>
                <w:rFonts w:ascii="Calibri Light" w:hAnsi="Calibri Light"/>
                <w:b/>
                <w:sz w:val="20"/>
                <w:szCs w:val="20"/>
              </w:rPr>
            </w:pPr>
            <w:r>
              <w:rPr>
                <w:rFonts w:ascii="Calibri Light" w:hAnsi="Calibri Light"/>
                <w:b/>
                <w:sz w:val="20"/>
                <w:szCs w:val="20"/>
              </w:rPr>
              <w:t>Paper 1: In search of the American Dream: the USA, c. 1917-96</w:t>
            </w:r>
          </w:p>
          <w:p w14:paraId="5FD6136B" w14:textId="77777777" w:rsidR="00DB1102" w:rsidRPr="007A502B" w:rsidRDefault="00DB1102" w:rsidP="00FB5416">
            <w:pPr>
              <w:pStyle w:val="NoSpacing"/>
              <w:rPr>
                <w:rFonts w:ascii="Calibri Light" w:hAnsi="Calibri Light"/>
                <w:bCs/>
                <w:i/>
                <w:iCs/>
                <w:sz w:val="20"/>
                <w:szCs w:val="20"/>
              </w:rPr>
            </w:pPr>
            <w:r w:rsidRPr="007A502B">
              <w:rPr>
                <w:rFonts w:ascii="Calibri Light" w:hAnsi="Calibri Light"/>
                <w:bCs/>
                <w:i/>
                <w:iCs/>
                <w:sz w:val="20"/>
                <w:szCs w:val="20"/>
              </w:rPr>
              <w:t xml:space="preserve">This paper comprises a study of the dramatic political, economic and social transformation of the USA in the twentieth century. From the convulsive impact of the First World War to the pre-eminence of </w:t>
            </w:r>
            <w:proofErr w:type="spellStart"/>
            <w:r w:rsidRPr="007A502B">
              <w:rPr>
                <w:rFonts w:ascii="Calibri Light" w:hAnsi="Calibri Light"/>
                <w:bCs/>
                <w:i/>
                <w:iCs/>
                <w:sz w:val="20"/>
                <w:szCs w:val="20"/>
              </w:rPr>
              <w:t>Reaganism</w:t>
            </w:r>
            <w:proofErr w:type="spellEnd"/>
            <w:r w:rsidRPr="007A502B">
              <w:rPr>
                <w:rFonts w:ascii="Calibri Light" w:hAnsi="Calibri Light"/>
                <w:bCs/>
                <w:i/>
                <w:iCs/>
                <w:sz w:val="20"/>
                <w:szCs w:val="20"/>
              </w:rPr>
              <w:t xml:space="preserve"> in the 1980s, this was an era which saw the USA challenged by the consequences of political, economic and social inequalities at home, while maintaining its position as a world superpower. The USA was, and is, a country of contradictions. Radical revolutionaries had fought for independence from Britain in the 1770s but conservatism was the prevailing political attitude. The ‘American Dream’ was of security and </w:t>
            </w:r>
            <w:proofErr w:type="gramStart"/>
            <w:r w:rsidRPr="007A502B">
              <w:rPr>
                <w:rFonts w:ascii="Calibri Light" w:hAnsi="Calibri Light"/>
                <w:bCs/>
                <w:i/>
                <w:iCs/>
                <w:sz w:val="20"/>
                <w:szCs w:val="20"/>
              </w:rPr>
              <w:t>prosperity</w:t>
            </w:r>
            <w:proofErr w:type="gramEnd"/>
            <w:r w:rsidRPr="007A502B">
              <w:rPr>
                <w:rFonts w:ascii="Calibri Light" w:hAnsi="Calibri Light"/>
                <w:bCs/>
                <w:i/>
                <w:iCs/>
                <w:sz w:val="20"/>
                <w:szCs w:val="20"/>
              </w:rPr>
              <w:t xml:space="preserve"> but equality of opportunity often meant ‘rugged individualism’: sorting out one’s own problems. Meanwhile ethnic minorities, women, the poor, social minorities and radicals often struggled to be heard in the ‘land of the free’. The history of the USA in the twentieth century can be seen as the history of ordinary Americans trying to come to terms with these contradictions. </w:t>
            </w:r>
          </w:p>
          <w:p w14:paraId="32B3D3E7" w14:textId="77777777" w:rsidR="00DB1102" w:rsidRDefault="00DB1102" w:rsidP="00FB5416">
            <w:pPr>
              <w:pStyle w:val="NoSpacing"/>
              <w:rPr>
                <w:rFonts w:ascii="Calibri Light" w:hAnsi="Calibri Light"/>
                <w:b/>
                <w:sz w:val="20"/>
                <w:szCs w:val="20"/>
              </w:rPr>
            </w:pPr>
          </w:p>
          <w:p w14:paraId="37D50B34" w14:textId="77777777" w:rsidR="00DB1102" w:rsidRDefault="00DB1102" w:rsidP="00FB5416">
            <w:pPr>
              <w:pStyle w:val="NoSpacing"/>
              <w:rPr>
                <w:rFonts w:ascii="Calibri Light" w:hAnsi="Calibri Light"/>
                <w:b/>
                <w:sz w:val="20"/>
                <w:szCs w:val="20"/>
              </w:rPr>
            </w:pPr>
          </w:p>
          <w:p w14:paraId="17343568" w14:textId="77777777" w:rsidR="00DB1102" w:rsidRDefault="00DB1102" w:rsidP="00FB5416">
            <w:pPr>
              <w:pStyle w:val="NoSpacing"/>
              <w:rPr>
                <w:rFonts w:ascii="Calibri Light" w:hAnsi="Calibri Light"/>
                <w:b/>
                <w:sz w:val="20"/>
                <w:szCs w:val="20"/>
              </w:rPr>
            </w:pPr>
          </w:p>
          <w:p w14:paraId="031B8BE8" w14:textId="3C69B2FF" w:rsidR="00DB1102" w:rsidRDefault="00DB1102" w:rsidP="00FB5416">
            <w:pPr>
              <w:pStyle w:val="NoSpacing"/>
              <w:rPr>
                <w:rFonts w:ascii="Calibri Light" w:hAnsi="Calibri Light"/>
                <w:b/>
                <w:sz w:val="20"/>
                <w:szCs w:val="20"/>
              </w:rPr>
            </w:pPr>
            <w:r>
              <w:rPr>
                <w:rFonts w:ascii="Calibri Light" w:hAnsi="Calibri Light"/>
                <w:b/>
                <w:sz w:val="20"/>
                <w:szCs w:val="20"/>
              </w:rPr>
              <w:t>Paper 2: South Africa 1948-94 From Apartheid state to ‘rainbow nation’</w:t>
            </w:r>
          </w:p>
          <w:p w14:paraId="52D2F7BB" w14:textId="77777777" w:rsidR="00DB1102" w:rsidRPr="007D1939" w:rsidRDefault="00DB1102" w:rsidP="00FB5416">
            <w:pPr>
              <w:pStyle w:val="NoSpacing"/>
              <w:rPr>
                <w:rFonts w:ascii="Calibri Light" w:hAnsi="Calibri Light"/>
                <w:bCs/>
                <w:i/>
                <w:iCs/>
                <w:sz w:val="20"/>
                <w:szCs w:val="20"/>
              </w:rPr>
            </w:pPr>
            <w:r>
              <w:rPr>
                <w:rFonts w:ascii="Calibri Light" w:hAnsi="Calibri Light"/>
                <w:bCs/>
                <w:i/>
                <w:iCs/>
                <w:sz w:val="20"/>
                <w:szCs w:val="20"/>
              </w:rPr>
              <w:t xml:space="preserve">This unit studies South Africa’s journey through Apartheid legislation under the National Party, the growth of opposition to Apartheid, before the 1994 elections and so-called ‘rainbow nation’. The unit explores key individuals and groups involved, such as the ANC and Nelson Mandela. Students will analyse contemporary sources, building on their source skills from KS4, to evaluate source utility, while continuing to develop essay writing skills. </w:t>
            </w:r>
          </w:p>
          <w:p w14:paraId="0276A079" w14:textId="77777777" w:rsidR="00DB1102" w:rsidRDefault="00DB1102" w:rsidP="00FB5416">
            <w:pPr>
              <w:pStyle w:val="NoSpacing"/>
              <w:rPr>
                <w:rFonts w:ascii="Calibri Light" w:hAnsi="Calibri Light"/>
                <w:b/>
                <w:sz w:val="20"/>
                <w:szCs w:val="20"/>
              </w:rPr>
            </w:pPr>
          </w:p>
          <w:p w14:paraId="1BF6FCC7" w14:textId="77777777" w:rsidR="00DB1102" w:rsidRPr="002172CE" w:rsidRDefault="00DB1102" w:rsidP="00833ED1">
            <w:pPr>
              <w:jc w:val="both"/>
              <w:rPr>
                <w:rFonts w:ascii="Calibri Light" w:hAnsi="Calibri Light"/>
                <w:sz w:val="20"/>
                <w:szCs w:val="20"/>
                <w:u w:val="single"/>
              </w:rPr>
            </w:pPr>
            <w:r w:rsidRPr="002172CE">
              <w:rPr>
                <w:rFonts w:ascii="Calibri Light" w:hAnsi="Calibri Light"/>
                <w:sz w:val="20"/>
                <w:szCs w:val="20"/>
                <w:u w:val="single"/>
              </w:rPr>
              <w:t>Historical concepts &amp; skills:</w:t>
            </w:r>
          </w:p>
          <w:p w14:paraId="6D4C2852" w14:textId="77777777" w:rsidR="00DB1102" w:rsidRDefault="00DB1102" w:rsidP="00833ED1">
            <w:pPr>
              <w:pStyle w:val="NoSpacing"/>
              <w:jc w:val="both"/>
              <w:rPr>
                <w:rFonts w:ascii="Calibri Light" w:hAnsi="Calibri Light"/>
                <w:i/>
                <w:sz w:val="20"/>
                <w:szCs w:val="20"/>
              </w:rPr>
            </w:pPr>
            <w:r>
              <w:rPr>
                <w:rFonts w:ascii="Calibri Light" w:hAnsi="Calibri Light"/>
                <w:i/>
                <w:sz w:val="20"/>
                <w:szCs w:val="20"/>
              </w:rPr>
              <w:t>Source utility</w:t>
            </w:r>
          </w:p>
          <w:p w14:paraId="1DB3D451" w14:textId="77777777" w:rsidR="00DB1102" w:rsidRDefault="00DB1102" w:rsidP="00833ED1">
            <w:pPr>
              <w:pStyle w:val="NoSpacing"/>
              <w:jc w:val="both"/>
              <w:rPr>
                <w:rFonts w:ascii="Calibri Light" w:hAnsi="Calibri Light"/>
                <w:i/>
                <w:sz w:val="20"/>
                <w:szCs w:val="20"/>
              </w:rPr>
            </w:pPr>
            <w:r>
              <w:rPr>
                <w:rFonts w:ascii="Calibri Light" w:hAnsi="Calibri Light"/>
                <w:i/>
                <w:sz w:val="20"/>
                <w:szCs w:val="20"/>
              </w:rPr>
              <w:t>Causation and consequence</w:t>
            </w:r>
          </w:p>
          <w:p w14:paraId="16E4EAF0" w14:textId="77777777" w:rsidR="00DB1102" w:rsidRDefault="00DB1102" w:rsidP="00833ED1">
            <w:pPr>
              <w:pStyle w:val="NoSpacing"/>
              <w:rPr>
                <w:rFonts w:ascii="Calibri Light" w:hAnsi="Calibri Light"/>
                <w:i/>
                <w:sz w:val="20"/>
                <w:szCs w:val="20"/>
              </w:rPr>
            </w:pPr>
            <w:r>
              <w:rPr>
                <w:rFonts w:ascii="Calibri Light" w:hAnsi="Calibri Light"/>
                <w:i/>
                <w:sz w:val="20"/>
                <w:szCs w:val="20"/>
              </w:rPr>
              <w:t>Change and continuity</w:t>
            </w:r>
          </w:p>
          <w:p w14:paraId="6715C5E9" w14:textId="77777777" w:rsidR="00DB1102" w:rsidRDefault="00DB1102" w:rsidP="00833ED1">
            <w:pPr>
              <w:pStyle w:val="NoSpacing"/>
              <w:rPr>
                <w:rFonts w:ascii="Calibri Light" w:hAnsi="Calibri Light"/>
                <w:i/>
                <w:sz w:val="20"/>
                <w:szCs w:val="20"/>
              </w:rPr>
            </w:pPr>
            <w:r>
              <w:rPr>
                <w:rFonts w:ascii="Calibri Light" w:hAnsi="Calibri Light"/>
                <w:i/>
                <w:sz w:val="20"/>
                <w:szCs w:val="20"/>
              </w:rPr>
              <w:t>Similarity and difference</w:t>
            </w:r>
          </w:p>
          <w:p w14:paraId="3D119F49" w14:textId="186E9792" w:rsidR="00DB1102" w:rsidRPr="00DB1102" w:rsidRDefault="00DB1102" w:rsidP="00DB1102">
            <w:pPr>
              <w:pStyle w:val="NoSpacing"/>
              <w:rPr>
                <w:rFonts w:ascii="Calibri Light" w:hAnsi="Calibri Light"/>
                <w:i/>
                <w:sz w:val="20"/>
                <w:szCs w:val="20"/>
              </w:rPr>
            </w:pPr>
            <w:r>
              <w:rPr>
                <w:rFonts w:ascii="Calibri Light" w:hAnsi="Calibri Light"/>
                <w:i/>
                <w:sz w:val="20"/>
                <w:szCs w:val="20"/>
              </w:rPr>
              <w:t>Significance</w:t>
            </w:r>
          </w:p>
          <w:p w14:paraId="2E574AFB" w14:textId="750C8250" w:rsidR="00DB1102" w:rsidRDefault="00DB1102" w:rsidP="002172CE">
            <w:pPr>
              <w:pStyle w:val="NoSpacing"/>
              <w:jc w:val="both"/>
              <w:rPr>
                <w:rFonts w:ascii="Calibri Light" w:hAnsi="Calibri Light"/>
                <w:b/>
                <w:sz w:val="20"/>
                <w:szCs w:val="20"/>
              </w:rPr>
            </w:pPr>
          </w:p>
        </w:tc>
        <w:tc>
          <w:tcPr>
            <w:tcW w:w="566" w:type="dxa"/>
            <w:gridSpan w:val="2"/>
            <w:shd w:val="clear" w:color="auto" w:fill="002060"/>
          </w:tcPr>
          <w:p w14:paraId="65E43D39" w14:textId="77777777" w:rsidR="00DB1102" w:rsidRPr="00935AB1" w:rsidRDefault="00DB1102" w:rsidP="00606697">
            <w:pPr>
              <w:jc w:val="center"/>
              <w:rPr>
                <w:rFonts w:ascii="Century Gothic" w:hAnsi="Century Gothic"/>
                <w:color w:val="002060"/>
                <w:sz w:val="28"/>
                <w:szCs w:val="28"/>
              </w:rPr>
            </w:pPr>
          </w:p>
        </w:tc>
        <w:tc>
          <w:tcPr>
            <w:tcW w:w="4094" w:type="dxa"/>
            <w:gridSpan w:val="5"/>
            <w:shd w:val="clear" w:color="auto" w:fill="FFFFFF" w:themeFill="background1"/>
          </w:tcPr>
          <w:p w14:paraId="73328825" w14:textId="77777777" w:rsidR="00DB1102" w:rsidRDefault="00DB1102" w:rsidP="00606697">
            <w:pPr>
              <w:pStyle w:val="NoSpacing"/>
              <w:rPr>
                <w:rFonts w:ascii="Calibri Light" w:hAnsi="Calibri Light"/>
                <w:b/>
                <w:sz w:val="20"/>
                <w:szCs w:val="20"/>
              </w:rPr>
            </w:pPr>
            <w:r>
              <w:rPr>
                <w:rFonts w:ascii="Calibri Light" w:hAnsi="Calibri Light"/>
                <w:b/>
                <w:sz w:val="20"/>
                <w:szCs w:val="20"/>
              </w:rPr>
              <w:t>Coursework</w:t>
            </w:r>
          </w:p>
          <w:p w14:paraId="17518169" w14:textId="77777777" w:rsidR="00DB1102" w:rsidRDefault="00DB1102" w:rsidP="00606697">
            <w:pPr>
              <w:pStyle w:val="NoSpacing"/>
              <w:rPr>
                <w:rFonts w:ascii="Calibri Light" w:hAnsi="Calibri Light"/>
                <w:b/>
                <w:sz w:val="20"/>
                <w:szCs w:val="20"/>
              </w:rPr>
            </w:pPr>
          </w:p>
          <w:p w14:paraId="6703235F" w14:textId="45B10EE3" w:rsidR="00DB1102" w:rsidRDefault="00DB1102" w:rsidP="00606697">
            <w:pPr>
              <w:pStyle w:val="NoSpacing"/>
              <w:rPr>
                <w:rFonts w:ascii="Calibri Light" w:hAnsi="Calibri Light"/>
                <w:b/>
                <w:sz w:val="20"/>
                <w:szCs w:val="20"/>
              </w:rPr>
            </w:pPr>
            <w:r>
              <w:rPr>
                <w:rFonts w:ascii="Calibri Light" w:hAnsi="Calibri Light"/>
                <w:b/>
                <w:sz w:val="20"/>
                <w:szCs w:val="20"/>
              </w:rPr>
              <w:t>Rise of the Nazis in Germany:</w:t>
            </w:r>
          </w:p>
          <w:p w14:paraId="5061D209" w14:textId="77777777" w:rsidR="00DB1102" w:rsidRDefault="00DB1102" w:rsidP="00606697">
            <w:pPr>
              <w:pStyle w:val="NoSpacing"/>
              <w:rPr>
                <w:rFonts w:ascii="Calibri Light" w:hAnsi="Calibri Light"/>
                <w:b/>
                <w:sz w:val="20"/>
                <w:szCs w:val="20"/>
              </w:rPr>
            </w:pPr>
          </w:p>
          <w:p w14:paraId="000D9CD6" w14:textId="45D7C39C" w:rsidR="00DB1102" w:rsidRPr="004A0C85" w:rsidRDefault="00DB1102" w:rsidP="00606697">
            <w:pPr>
              <w:pStyle w:val="NoSpacing"/>
              <w:rPr>
                <w:rFonts w:ascii="Calibri Light" w:hAnsi="Calibri Light"/>
                <w:bCs/>
                <w:i/>
                <w:iCs/>
                <w:sz w:val="20"/>
                <w:szCs w:val="20"/>
              </w:rPr>
            </w:pPr>
            <w:r w:rsidRPr="004A0C85">
              <w:rPr>
                <w:rFonts w:ascii="Calibri Light" w:hAnsi="Calibri Light"/>
                <w:bCs/>
                <w:i/>
                <w:iCs/>
                <w:sz w:val="20"/>
                <w:szCs w:val="20"/>
              </w:rPr>
              <w:t xml:space="preserve">This unit is the culmination of the </w:t>
            </w:r>
            <w:proofErr w:type="gramStart"/>
            <w:r w:rsidRPr="004A0C85">
              <w:rPr>
                <w:rFonts w:ascii="Calibri Light" w:hAnsi="Calibri Light"/>
                <w:bCs/>
                <w:i/>
                <w:iCs/>
                <w:sz w:val="20"/>
                <w:szCs w:val="20"/>
              </w:rPr>
              <w:t>seven year</w:t>
            </w:r>
            <w:proofErr w:type="gramEnd"/>
            <w:r w:rsidRPr="004A0C85">
              <w:rPr>
                <w:rFonts w:ascii="Calibri Light" w:hAnsi="Calibri Light"/>
                <w:bCs/>
                <w:i/>
                <w:iCs/>
                <w:sz w:val="20"/>
                <w:szCs w:val="20"/>
              </w:rPr>
              <w:t xml:space="preserve"> History journey at TEA, bringing together the skills of source</w:t>
            </w:r>
            <w:r>
              <w:rPr>
                <w:rFonts w:ascii="Calibri Light" w:hAnsi="Calibri Light"/>
                <w:bCs/>
                <w:i/>
                <w:iCs/>
                <w:sz w:val="20"/>
                <w:szCs w:val="20"/>
              </w:rPr>
              <w:t xml:space="preserve"> </w:t>
            </w:r>
            <w:r w:rsidRPr="004A0C85">
              <w:rPr>
                <w:rFonts w:ascii="Calibri Light" w:hAnsi="Calibri Light"/>
                <w:bCs/>
                <w:i/>
                <w:iCs/>
                <w:sz w:val="20"/>
                <w:szCs w:val="20"/>
              </w:rPr>
              <w:t>work, interpretations and historical writin</w:t>
            </w:r>
            <w:r>
              <w:rPr>
                <w:rFonts w:ascii="Calibri Light" w:hAnsi="Calibri Light"/>
                <w:bCs/>
                <w:i/>
                <w:iCs/>
                <w:sz w:val="20"/>
                <w:szCs w:val="20"/>
              </w:rPr>
              <w:t>g in</w:t>
            </w:r>
            <w:r w:rsidRPr="004A0C85">
              <w:rPr>
                <w:rFonts w:ascii="Calibri Light" w:hAnsi="Calibri Light"/>
                <w:bCs/>
                <w:i/>
                <w:iCs/>
                <w:sz w:val="20"/>
                <w:szCs w:val="20"/>
              </w:rPr>
              <w:t xml:space="preserve"> an independent essay of 3-4000 words. By evaluating the work of different historians, students will gain a deeper understanding of Nazism, alongside the disciplinary process of historical research. </w:t>
            </w:r>
          </w:p>
        </w:tc>
      </w:tr>
      <w:tr w:rsidR="00DB1102" w:rsidRPr="00935AB1" w14:paraId="674E76E7" w14:textId="77777777" w:rsidTr="00DB1102">
        <w:trPr>
          <w:cantSplit/>
          <w:trHeight w:val="5354"/>
        </w:trPr>
        <w:tc>
          <w:tcPr>
            <w:tcW w:w="542" w:type="dxa"/>
            <w:textDirection w:val="btLr"/>
          </w:tcPr>
          <w:p w14:paraId="7528611E" w14:textId="6266D5C2" w:rsidR="00DB1102" w:rsidRDefault="00DB1102" w:rsidP="006249B5">
            <w:pPr>
              <w:ind w:left="113" w:right="113"/>
              <w:jc w:val="center"/>
              <w:rPr>
                <w:rFonts w:ascii="Century Gothic" w:hAnsi="Century Gothic"/>
                <w:b/>
                <w:color w:val="002060"/>
                <w:sz w:val="24"/>
                <w:szCs w:val="24"/>
              </w:rPr>
            </w:pPr>
            <w:r>
              <w:rPr>
                <w:rFonts w:ascii="Century Gothic" w:hAnsi="Century Gothic"/>
                <w:b/>
                <w:color w:val="002060"/>
                <w:sz w:val="24"/>
                <w:szCs w:val="24"/>
              </w:rPr>
              <w:t>Year 13</w:t>
            </w:r>
          </w:p>
        </w:tc>
        <w:tc>
          <w:tcPr>
            <w:tcW w:w="12327" w:type="dxa"/>
            <w:gridSpan w:val="5"/>
          </w:tcPr>
          <w:p w14:paraId="629FFB65" w14:textId="6D426F51" w:rsidR="00DB1102" w:rsidRDefault="00DB1102" w:rsidP="00CB6D2B">
            <w:pPr>
              <w:pStyle w:val="NoSpacing"/>
              <w:rPr>
                <w:rFonts w:ascii="Calibri Light" w:hAnsi="Calibri Light"/>
                <w:b/>
                <w:sz w:val="20"/>
                <w:szCs w:val="20"/>
              </w:rPr>
            </w:pPr>
            <w:r>
              <w:rPr>
                <w:rFonts w:ascii="Calibri Light" w:hAnsi="Calibri Light"/>
                <w:b/>
                <w:sz w:val="20"/>
                <w:szCs w:val="20"/>
              </w:rPr>
              <w:t>Paper 3: Tudor Rebellions</w:t>
            </w:r>
          </w:p>
          <w:p w14:paraId="2E7C4F93" w14:textId="77777777" w:rsidR="00DB1102" w:rsidRPr="00FC7F00" w:rsidRDefault="00DB1102" w:rsidP="00FB5416">
            <w:pPr>
              <w:pStyle w:val="NoSpacing"/>
              <w:rPr>
                <w:rFonts w:ascii="Calibri Light" w:hAnsi="Calibri Light"/>
                <w:b/>
                <w:i/>
                <w:iCs/>
                <w:sz w:val="20"/>
                <w:szCs w:val="20"/>
              </w:rPr>
            </w:pPr>
            <w:r w:rsidRPr="00FC7F00">
              <w:rPr>
                <w:rFonts w:ascii="Calibri Light" w:hAnsi="Calibri Light"/>
                <w:bCs/>
                <w:i/>
                <w:iCs/>
                <w:sz w:val="20"/>
                <w:szCs w:val="20"/>
              </w:rPr>
              <w:t>This unit studies the entirety of the Tudor dynasty, focusing in depth on the rebellions that the monarchs faced as well as the domestic changes that the Tudors implemented across the 118 years that they ruled England. The unit explores how well the Tudors controlled England and Wales and the challenges that they faced both internally and externally. Students will analyse contemporary sources, focusing on their limitations and usefulness, as well as comparing and evaluating factors to use within their breadth and depth essays.</w:t>
            </w:r>
          </w:p>
          <w:p w14:paraId="720573DF" w14:textId="77777777" w:rsidR="00DB1102" w:rsidRDefault="00DB1102" w:rsidP="00FB5416">
            <w:pPr>
              <w:pStyle w:val="NoSpacing"/>
              <w:rPr>
                <w:rFonts w:ascii="Calibri Light" w:hAnsi="Calibri Light"/>
                <w:b/>
                <w:sz w:val="20"/>
                <w:szCs w:val="20"/>
              </w:rPr>
            </w:pPr>
          </w:p>
          <w:p w14:paraId="563B1810" w14:textId="77777777" w:rsidR="00DB1102" w:rsidRPr="002172CE" w:rsidRDefault="00DB1102" w:rsidP="00FC7F00">
            <w:pPr>
              <w:jc w:val="both"/>
              <w:rPr>
                <w:rFonts w:ascii="Calibri Light" w:hAnsi="Calibri Light"/>
                <w:sz w:val="20"/>
                <w:szCs w:val="20"/>
                <w:u w:val="single"/>
              </w:rPr>
            </w:pPr>
            <w:r w:rsidRPr="002172CE">
              <w:rPr>
                <w:rFonts w:ascii="Calibri Light" w:hAnsi="Calibri Light"/>
                <w:sz w:val="20"/>
                <w:szCs w:val="20"/>
                <w:u w:val="single"/>
              </w:rPr>
              <w:t>Historical concepts &amp; skills:</w:t>
            </w:r>
          </w:p>
          <w:p w14:paraId="341706CA" w14:textId="77777777" w:rsidR="00DB1102" w:rsidRDefault="00DB1102" w:rsidP="00FC7F00">
            <w:pPr>
              <w:pStyle w:val="NoSpacing"/>
              <w:jc w:val="both"/>
              <w:rPr>
                <w:rFonts w:ascii="Calibri Light" w:hAnsi="Calibri Light"/>
                <w:i/>
                <w:sz w:val="20"/>
                <w:szCs w:val="20"/>
              </w:rPr>
            </w:pPr>
            <w:r>
              <w:rPr>
                <w:rFonts w:ascii="Calibri Light" w:hAnsi="Calibri Light"/>
                <w:i/>
                <w:sz w:val="20"/>
                <w:szCs w:val="20"/>
              </w:rPr>
              <w:t>Source utility</w:t>
            </w:r>
          </w:p>
          <w:p w14:paraId="726C3937" w14:textId="77777777" w:rsidR="00DB1102" w:rsidRDefault="00DB1102" w:rsidP="00FC7F00">
            <w:pPr>
              <w:pStyle w:val="NoSpacing"/>
              <w:jc w:val="both"/>
              <w:rPr>
                <w:rFonts w:ascii="Calibri Light" w:hAnsi="Calibri Light"/>
                <w:i/>
                <w:sz w:val="20"/>
                <w:szCs w:val="20"/>
              </w:rPr>
            </w:pPr>
            <w:r>
              <w:rPr>
                <w:rFonts w:ascii="Calibri Light" w:hAnsi="Calibri Light"/>
                <w:i/>
                <w:sz w:val="20"/>
                <w:szCs w:val="20"/>
              </w:rPr>
              <w:t>Causation and consequence</w:t>
            </w:r>
          </w:p>
          <w:p w14:paraId="3CDBD7E9" w14:textId="77777777" w:rsidR="00DB1102" w:rsidRDefault="00DB1102" w:rsidP="00FC7F00">
            <w:pPr>
              <w:pStyle w:val="NoSpacing"/>
              <w:rPr>
                <w:rFonts w:ascii="Calibri Light" w:hAnsi="Calibri Light"/>
                <w:i/>
                <w:sz w:val="20"/>
                <w:szCs w:val="20"/>
              </w:rPr>
            </w:pPr>
            <w:r>
              <w:rPr>
                <w:rFonts w:ascii="Calibri Light" w:hAnsi="Calibri Light"/>
                <w:i/>
                <w:sz w:val="20"/>
                <w:szCs w:val="20"/>
              </w:rPr>
              <w:t>Change and continuity</w:t>
            </w:r>
          </w:p>
          <w:p w14:paraId="58F6D2E5" w14:textId="77777777" w:rsidR="00DB1102" w:rsidRDefault="00DB1102" w:rsidP="00FC7F00">
            <w:pPr>
              <w:pStyle w:val="NoSpacing"/>
              <w:rPr>
                <w:rFonts w:ascii="Calibri Light" w:hAnsi="Calibri Light"/>
                <w:i/>
                <w:sz w:val="20"/>
                <w:szCs w:val="20"/>
              </w:rPr>
            </w:pPr>
            <w:r>
              <w:rPr>
                <w:rFonts w:ascii="Calibri Light" w:hAnsi="Calibri Light"/>
                <w:i/>
                <w:sz w:val="20"/>
                <w:szCs w:val="20"/>
              </w:rPr>
              <w:t>Similarity and difference</w:t>
            </w:r>
          </w:p>
          <w:p w14:paraId="10057F73" w14:textId="77777777" w:rsidR="00DB1102" w:rsidRPr="00833ED1" w:rsidRDefault="00DB1102" w:rsidP="00FC7F00">
            <w:pPr>
              <w:pStyle w:val="NoSpacing"/>
              <w:rPr>
                <w:rFonts w:ascii="Calibri Light" w:hAnsi="Calibri Light"/>
                <w:i/>
                <w:sz w:val="20"/>
                <w:szCs w:val="20"/>
              </w:rPr>
            </w:pPr>
            <w:r>
              <w:rPr>
                <w:rFonts w:ascii="Calibri Light" w:hAnsi="Calibri Light"/>
                <w:i/>
                <w:sz w:val="20"/>
                <w:szCs w:val="20"/>
              </w:rPr>
              <w:t>Significance</w:t>
            </w:r>
          </w:p>
          <w:p w14:paraId="3DF7139A" w14:textId="77777777" w:rsidR="00DB1102" w:rsidRDefault="00DB1102" w:rsidP="00FB5416">
            <w:pPr>
              <w:pStyle w:val="NoSpacing"/>
              <w:rPr>
                <w:rFonts w:ascii="Calibri Light" w:hAnsi="Calibri Light"/>
                <w:b/>
                <w:sz w:val="20"/>
                <w:szCs w:val="20"/>
              </w:rPr>
            </w:pPr>
          </w:p>
          <w:p w14:paraId="4AB7D6F5" w14:textId="77777777" w:rsidR="00DB1102" w:rsidRDefault="00DB1102" w:rsidP="00FB5416">
            <w:pPr>
              <w:pStyle w:val="NoSpacing"/>
              <w:rPr>
                <w:rFonts w:ascii="Calibri Light" w:hAnsi="Calibri Light"/>
                <w:b/>
                <w:sz w:val="20"/>
                <w:szCs w:val="20"/>
              </w:rPr>
            </w:pPr>
          </w:p>
          <w:p w14:paraId="32DA7580" w14:textId="3538BE48" w:rsidR="00DB1102" w:rsidRDefault="00DB1102" w:rsidP="00DB1102">
            <w:pPr>
              <w:pStyle w:val="NoSpacing"/>
              <w:rPr>
                <w:rFonts w:ascii="Calibri Light" w:hAnsi="Calibri Light"/>
                <w:b/>
                <w:sz w:val="20"/>
                <w:szCs w:val="20"/>
              </w:rPr>
            </w:pPr>
            <w:r>
              <w:rPr>
                <w:rFonts w:ascii="Calibri Light" w:hAnsi="Calibri Light"/>
                <w:b/>
                <w:sz w:val="20"/>
                <w:szCs w:val="20"/>
              </w:rPr>
              <w:t xml:space="preserve">Coursework (continued) </w:t>
            </w:r>
            <w:proofErr w:type="gramStart"/>
            <w:r>
              <w:rPr>
                <w:rFonts w:ascii="Calibri Light" w:hAnsi="Calibri Light"/>
                <w:b/>
                <w:sz w:val="20"/>
                <w:szCs w:val="20"/>
              </w:rPr>
              <w:t>-  Rise</w:t>
            </w:r>
            <w:proofErr w:type="gramEnd"/>
            <w:r>
              <w:rPr>
                <w:rFonts w:ascii="Calibri Light" w:hAnsi="Calibri Light"/>
                <w:b/>
                <w:sz w:val="20"/>
                <w:szCs w:val="20"/>
              </w:rPr>
              <w:t xml:space="preserve"> of the Nazis in Germany:</w:t>
            </w:r>
          </w:p>
          <w:p w14:paraId="09BE50F2" w14:textId="01DA77F6" w:rsidR="00DB1102" w:rsidRDefault="00DB1102" w:rsidP="00FB5416">
            <w:pPr>
              <w:pStyle w:val="NoSpacing"/>
              <w:rPr>
                <w:rFonts w:ascii="Calibri Light" w:hAnsi="Calibri Light"/>
                <w:b/>
                <w:sz w:val="20"/>
                <w:szCs w:val="20"/>
              </w:rPr>
            </w:pPr>
          </w:p>
          <w:p w14:paraId="25886A2B" w14:textId="644A4A42" w:rsidR="00DB1102" w:rsidRDefault="00DB1102" w:rsidP="002172CE">
            <w:pPr>
              <w:pStyle w:val="NoSpacing"/>
              <w:jc w:val="both"/>
              <w:rPr>
                <w:rFonts w:ascii="Calibri Light" w:hAnsi="Calibri Light"/>
                <w:b/>
                <w:sz w:val="20"/>
                <w:szCs w:val="20"/>
              </w:rPr>
            </w:pPr>
            <w:r w:rsidRPr="004A0C85">
              <w:rPr>
                <w:rFonts w:ascii="Calibri Light" w:hAnsi="Calibri Light"/>
                <w:bCs/>
                <w:i/>
                <w:iCs/>
                <w:sz w:val="20"/>
                <w:szCs w:val="20"/>
              </w:rPr>
              <w:t xml:space="preserve">This unit is the culmination of the </w:t>
            </w:r>
            <w:proofErr w:type="gramStart"/>
            <w:r w:rsidRPr="004A0C85">
              <w:rPr>
                <w:rFonts w:ascii="Calibri Light" w:hAnsi="Calibri Light"/>
                <w:bCs/>
                <w:i/>
                <w:iCs/>
                <w:sz w:val="20"/>
                <w:szCs w:val="20"/>
              </w:rPr>
              <w:t>seven year</w:t>
            </w:r>
            <w:proofErr w:type="gramEnd"/>
            <w:r w:rsidRPr="004A0C85">
              <w:rPr>
                <w:rFonts w:ascii="Calibri Light" w:hAnsi="Calibri Light"/>
                <w:bCs/>
                <w:i/>
                <w:iCs/>
                <w:sz w:val="20"/>
                <w:szCs w:val="20"/>
              </w:rPr>
              <w:t xml:space="preserve"> History journey at TEA, bringing together the skills of source</w:t>
            </w:r>
            <w:r>
              <w:rPr>
                <w:rFonts w:ascii="Calibri Light" w:hAnsi="Calibri Light"/>
                <w:bCs/>
                <w:i/>
                <w:iCs/>
                <w:sz w:val="20"/>
                <w:szCs w:val="20"/>
              </w:rPr>
              <w:t xml:space="preserve"> </w:t>
            </w:r>
            <w:r w:rsidRPr="004A0C85">
              <w:rPr>
                <w:rFonts w:ascii="Calibri Light" w:hAnsi="Calibri Light"/>
                <w:bCs/>
                <w:i/>
                <w:iCs/>
                <w:sz w:val="20"/>
                <w:szCs w:val="20"/>
              </w:rPr>
              <w:t>work, interpretations and historical writin</w:t>
            </w:r>
            <w:r>
              <w:rPr>
                <w:rFonts w:ascii="Calibri Light" w:hAnsi="Calibri Light"/>
                <w:bCs/>
                <w:i/>
                <w:iCs/>
                <w:sz w:val="20"/>
                <w:szCs w:val="20"/>
              </w:rPr>
              <w:t>g in</w:t>
            </w:r>
            <w:r w:rsidRPr="004A0C85">
              <w:rPr>
                <w:rFonts w:ascii="Calibri Light" w:hAnsi="Calibri Light"/>
                <w:bCs/>
                <w:i/>
                <w:iCs/>
                <w:sz w:val="20"/>
                <w:szCs w:val="20"/>
              </w:rPr>
              <w:t xml:space="preserve"> an independent essay of 3-4000 words. By evaluating the work of different historians, students will gain a deeper understanding of Nazism, alongside the disciplinary process of historical research</w:t>
            </w:r>
          </w:p>
        </w:tc>
        <w:tc>
          <w:tcPr>
            <w:tcW w:w="4703" w:type="dxa"/>
            <w:gridSpan w:val="3"/>
            <w:shd w:val="clear" w:color="auto" w:fill="EDEDED" w:themeFill="accent3" w:themeFillTint="33"/>
          </w:tcPr>
          <w:p w14:paraId="64A904BF" w14:textId="77777777" w:rsidR="00DB1102" w:rsidRDefault="00DB1102" w:rsidP="002172CE">
            <w:pPr>
              <w:pStyle w:val="NoSpacing"/>
              <w:jc w:val="both"/>
              <w:rPr>
                <w:rFonts w:ascii="Calibri Light" w:hAnsi="Calibri Light"/>
                <w:b/>
                <w:sz w:val="20"/>
                <w:szCs w:val="20"/>
              </w:rPr>
            </w:pPr>
            <w:r>
              <w:rPr>
                <w:rFonts w:ascii="Calibri Light" w:hAnsi="Calibri Light"/>
                <w:b/>
                <w:sz w:val="20"/>
                <w:szCs w:val="20"/>
              </w:rPr>
              <w:t>Revision:</w:t>
            </w:r>
          </w:p>
          <w:p w14:paraId="72032ADB" w14:textId="77777777" w:rsidR="00DB1102" w:rsidRDefault="00DB1102" w:rsidP="002172CE">
            <w:pPr>
              <w:pStyle w:val="NoSpacing"/>
              <w:jc w:val="both"/>
              <w:rPr>
                <w:rFonts w:ascii="Calibri Light" w:hAnsi="Calibri Light"/>
                <w:b/>
                <w:sz w:val="20"/>
                <w:szCs w:val="20"/>
              </w:rPr>
            </w:pPr>
          </w:p>
          <w:p w14:paraId="34B4E657" w14:textId="77777777" w:rsidR="00DB1102" w:rsidRDefault="00DB1102" w:rsidP="002172CE">
            <w:pPr>
              <w:pStyle w:val="NoSpacing"/>
              <w:jc w:val="both"/>
              <w:rPr>
                <w:rFonts w:ascii="Calibri Light" w:hAnsi="Calibri Light"/>
                <w:b/>
                <w:sz w:val="20"/>
                <w:szCs w:val="20"/>
              </w:rPr>
            </w:pPr>
          </w:p>
          <w:p w14:paraId="311BE405" w14:textId="77777777" w:rsidR="00DB1102" w:rsidRDefault="00DB1102" w:rsidP="00DB1102">
            <w:pPr>
              <w:pStyle w:val="NoSpacing"/>
              <w:rPr>
                <w:rFonts w:ascii="Calibri Light" w:hAnsi="Calibri Light"/>
                <w:b/>
                <w:sz w:val="20"/>
                <w:szCs w:val="20"/>
              </w:rPr>
            </w:pPr>
            <w:r>
              <w:rPr>
                <w:rFonts w:ascii="Calibri Light" w:hAnsi="Calibri Light"/>
                <w:b/>
                <w:sz w:val="20"/>
                <w:szCs w:val="20"/>
              </w:rPr>
              <w:t>Paper 1: In search of the American Dream: the USA, c. 1917-96</w:t>
            </w:r>
          </w:p>
          <w:p w14:paraId="74C69A73" w14:textId="77777777" w:rsidR="00DB1102" w:rsidRDefault="00DB1102" w:rsidP="002172CE">
            <w:pPr>
              <w:pStyle w:val="NoSpacing"/>
              <w:jc w:val="both"/>
              <w:rPr>
                <w:rFonts w:ascii="Calibri Light" w:hAnsi="Calibri Light"/>
                <w:b/>
                <w:sz w:val="20"/>
                <w:szCs w:val="20"/>
              </w:rPr>
            </w:pPr>
          </w:p>
          <w:p w14:paraId="36CCEEC8" w14:textId="77777777" w:rsidR="00DB1102" w:rsidRDefault="00DB1102" w:rsidP="002172CE">
            <w:pPr>
              <w:pStyle w:val="NoSpacing"/>
              <w:jc w:val="both"/>
              <w:rPr>
                <w:rFonts w:ascii="Calibri Light" w:hAnsi="Calibri Light"/>
                <w:b/>
                <w:sz w:val="20"/>
                <w:szCs w:val="20"/>
              </w:rPr>
            </w:pPr>
          </w:p>
          <w:p w14:paraId="5866D57D" w14:textId="77777777" w:rsidR="00DB1102" w:rsidRDefault="00DB1102" w:rsidP="00DB1102">
            <w:pPr>
              <w:pStyle w:val="NoSpacing"/>
              <w:rPr>
                <w:rFonts w:ascii="Calibri Light" w:hAnsi="Calibri Light"/>
                <w:b/>
                <w:sz w:val="20"/>
                <w:szCs w:val="20"/>
              </w:rPr>
            </w:pPr>
            <w:r>
              <w:rPr>
                <w:rFonts w:ascii="Calibri Light" w:hAnsi="Calibri Light"/>
                <w:b/>
                <w:sz w:val="20"/>
                <w:szCs w:val="20"/>
              </w:rPr>
              <w:t>Paper 2: South Africa 1948-94 From Apartheid state to ‘rainbow nation’</w:t>
            </w:r>
          </w:p>
          <w:p w14:paraId="283D402C" w14:textId="77777777" w:rsidR="00DB1102" w:rsidRDefault="00DB1102" w:rsidP="002172CE">
            <w:pPr>
              <w:pStyle w:val="NoSpacing"/>
              <w:jc w:val="both"/>
              <w:rPr>
                <w:rFonts w:ascii="Calibri Light" w:hAnsi="Calibri Light"/>
                <w:b/>
                <w:sz w:val="20"/>
                <w:szCs w:val="20"/>
              </w:rPr>
            </w:pPr>
          </w:p>
          <w:p w14:paraId="62C4868F" w14:textId="77777777" w:rsidR="00DB1102" w:rsidRDefault="00DB1102" w:rsidP="002172CE">
            <w:pPr>
              <w:pStyle w:val="NoSpacing"/>
              <w:jc w:val="both"/>
              <w:rPr>
                <w:rFonts w:ascii="Calibri Light" w:hAnsi="Calibri Light"/>
                <w:b/>
                <w:sz w:val="20"/>
                <w:szCs w:val="20"/>
              </w:rPr>
            </w:pPr>
          </w:p>
          <w:p w14:paraId="286B1842" w14:textId="77777777" w:rsidR="00DB1102" w:rsidRDefault="00DB1102" w:rsidP="00DB1102">
            <w:pPr>
              <w:pStyle w:val="NoSpacing"/>
              <w:rPr>
                <w:rFonts w:ascii="Calibri Light" w:hAnsi="Calibri Light"/>
                <w:b/>
                <w:sz w:val="20"/>
                <w:szCs w:val="20"/>
              </w:rPr>
            </w:pPr>
            <w:r>
              <w:rPr>
                <w:rFonts w:ascii="Calibri Light" w:hAnsi="Calibri Light"/>
                <w:b/>
                <w:sz w:val="20"/>
                <w:szCs w:val="20"/>
              </w:rPr>
              <w:t>Paper 3: Tudor Rebellions</w:t>
            </w:r>
          </w:p>
          <w:p w14:paraId="67ECB5C0" w14:textId="2DD9C393" w:rsidR="00DB1102" w:rsidRDefault="00DB1102" w:rsidP="002172CE">
            <w:pPr>
              <w:pStyle w:val="NoSpacing"/>
              <w:jc w:val="both"/>
              <w:rPr>
                <w:rFonts w:ascii="Calibri Light" w:hAnsi="Calibri Light"/>
                <w:b/>
                <w:sz w:val="20"/>
                <w:szCs w:val="20"/>
              </w:rPr>
            </w:pPr>
          </w:p>
        </w:tc>
        <w:tc>
          <w:tcPr>
            <w:tcW w:w="566" w:type="dxa"/>
            <w:gridSpan w:val="2"/>
            <w:shd w:val="clear" w:color="auto" w:fill="002060"/>
          </w:tcPr>
          <w:p w14:paraId="7F056CA6" w14:textId="77777777" w:rsidR="00DB1102" w:rsidRPr="00935AB1" w:rsidRDefault="00DB1102" w:rsidP="00606697">
            <w:pPr>
              <w:jc w:val="center"/>
              <w:rPr>
                <w:rFonts w:ascii="Century Gothic" w:hAnsi="Century Gothic"/>
                <w:color w:val="002060"/>
                <w:sz w:val="28"/>
                <w:szCs w:val="28"/>
              </w:rPr>
            </w:pPr>
          </w:p>
        </w:tc>
        <w:tc>
          <w:tcPr>
            <w:tcW w:w="4094" w:type="dxa"/>
            <w:gridSpan w:val="5"/>
            <w:shd w:val="clear" w:color="auto" w:fill="FFFFFF" w:themeFill="background1"/>
          </w:tcPr>
          <w:p w14:paraId="0E261DB6" w14:textId="27B6FF7E" w:rsidR="00DB1102" w:rsidRPr="00F67775" w:rsidRDefault="00DB1102" w:rsidP="00606697">
            <w:pPr>
              <w:pStyle w:val="NoSpacing"/>
              <w:rPr>
                <w:rFonts w:ascii="Calibri Light" w:hAnsi="Calibri Light"/>
                <w:b/>
                <w:sz w:val="20"/>
                <w:szCs w:val="20"/>
              </w:rPr>
            </w:pPr>
          </w:p>
        </w:tc>
      </w:tr>
    </w:tbl>
    <w:tbl>
      <w:tblPr>
        <w:tblStyle w:val="TableGrid"/>
        <w:tblW w:w="22255"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255"/>
      </w:tblGrid>
      <w:tr w:rsidR="003D7600" w:rsidRPr="00740C34" w14:paraId="61A7CDA8" w14:textId="77777777" w:rsidTr="00DB1102">
        <w:tc>
          <w:tcPr>
            <w:tcW w:w="22255" w:type="dxa"/>
            <w:shd w:val="clear" w:color="auto" w:fill="DEEAF6" w:themeFill="accent5" w:themeFillTint="33"/>
          </w:tcPr>
          <w:p w14:paraId="114D6852" w14:textId="237D0D93" w:rsidR="003D7600" w:rsidRPr="00740C34" w:rsidRDefault="003D7600" w:rsidP="00913420">
            <w:pPr>
              <w:jc w:val="both"/>
              <w:rPr>
                <w:rFonts w:ascii="Century Gothic" w:hAnsi="Century Gothic"/>
                <w:i/>
                <w:color w:val="44546A" w:themeColor="text2"/>
                <w:szCs w:val="24"/>
              </w:rPr>
            </w:pPr>
            <w:r w:rsidRPr="00740C34">
              <w:rPr>
                <w:rFonts w:ascii="Century Gothic" w:hAnsi="Century Gothic"/>
                <w:b/>
                <w:color w:val="002060"/>
                <w:sz w:val="20"/>
                <w:szCs w:val="24"/>
              </w:rPr>
              <w:t xml:space="preserve">Impact: </w:t>
            </w:r>
            <w:r w:rsidRPr="00740C34">
              <w:rPr>
                <w:rFonts w:ascii="Century Gothic" w:hAnsi="Century Gothic"/>
                <w:i/>
                <w:color w:val="44546A" w:themeColor="text2"/>
                <w:sz w:val="20"/>
                <w:szCs w:val="24"/>
              </w:rPr>
              <w:t xml:space="preserve">At KS3 progress is measured through </w:t>
            </w:r>
            <w:r w:rsidR="00913420">
              <w:rPr>
                <w:rFonts w:ascii="Century Gothic" w:hAnsi="Century Gothic"/>
                <w:i/>
                <w:color w:val="44546A" w:themeColor="text2"/>
                <w:sz w:val="20"/>
                <w:szCs w:val="24"/>
              </w:rPr>
              <w:t xml:space="preserve">termly tracking of key pieces of work based on the target concept or </w:t>
            </w:r>
            <w:proofErr w:type="gramStart"/>
            <w:r w:rsidR="00913420">
              <w:rPr>
                <w:rFonts w:ascii="Century Gothic" w:hAnsi="Century Gothic"/>
                <w:i/>
                <w:color w:val="44546A" w:themeColor="text2"/>
                <w:sz w:val="20"/>
                <w:szCs w:val="24"/>
              </w:rPr>
              <w:t>skill,</w:t>
            </w:r>
            <w:r w:rsidRPr="00740C34">
              <w:rPr>
                <w:rFonts w:ascii="Century Gothic" w:hAnsi="Century Gothic"/>
                <w:i/>
                <w:color w:val="44546A" w:themeColor="text2"/>
                <w:sz w:val="20"/>
                <w:szCs w:val="24"/>
              </w:rPr>
              <w:t xml:space="preserve"> and</w:t>
            </w:r>
            <w:proofErr w:type="gramEnd"/>
            <w:r w:rsidRPr="00740C34">
              <w:rPr>
                <w:rFonts w:ascii="Century Gothic" w:hAnsi="Century Gothic"/>
                <w:i/>
                <w:color w:val="44546A" w:themeColor="text2"/>
                <w:sz w:val="20"/>
                <w:szCs w:val="24"/>
              </w:rPr>
              <w:t xml:space="preserve"> marked exam questions. At KS4 progress is measured through regular GC</w:t>
            </w:r>
            <w:r w:rsidR="00C5491D">
              <w:rPr>
                <w:rFonts w:ascii="Century Gothic" w:hAnsi="Century Gothic"/>
                <w:i/>
                <w:color w:val="44546A" w:themeColor="text2"/>
                <w:sz w:val="20"/>
                <w:szCs w:val="24"/>
              </w:rPr>
              <w:t>S</w:t>
            </w:r>
            <w:r w:rsidRPr="00740C34">
              <w:rPr>
                <w:rFonts w:ascii="Century Gothic" w:hAnsi="Century Gothic"/>
                <w:i/>
                <w:color w:val="44546A" w:themeColor="text2"/>
                <w:sz w:val="20"/>
                <w:szCs w:val="24"/>
              </w:rPr>
              <w:t xml:space="preserve">E exam questions. Students will use </w:t>
            </w:r>
            <w:r w:rsidR="00C5491D">
              <w:rPr>
                <w:rFonts w:ascii="Century Gothic" w:hAnsi="Century Gothic"/>
                <w:i/>
                <w:color w:val="44546A" w:themeColor="text2"/>
                <w:sz w:val="20"/>
                <w:szCs w:val="24"/>
              </w:rPr>
              <w:t>knowledge quizzes</w:t>
            </w:r>
            <w:r w:rsidRPr="00740C34">
              <w:rPr>
                <w:rFonts w:ascii="Century Gothic" w:hAnsi="Century Gothic"/>
                <w:i/>
                <w:color w:val="44546A" w:themeColor="text2"/>
                <w:sz w:val="20"/>
                <w:szCs w:val="24"/>
              </w:rPr>
              <w:t xml:space="preserve"> as homework </w:t>
            </w:r>
            <w:r w:rsidR="00913420">
              <w:rPr>
                <w:rFonts w:ascii="Century Gothic" w:hAnsi="Century Gothic"/>
                <w:i/>
                <w:color w:val="44546A" w:themeColor="text2"/>
                <w:sz w:val="20"/>
                <w:szCs w:val="24"/>
              </w:rPr>
              <w:t xml:space="preserve">as well as </w:t>
            </w:r>
            <w:r w:rsidR="006A2FDC">
              <w:rPr>
                <w:rFonts w:ascii="Century Gothic" w:hAnsi="Century Gothic"/>
                <w:i/>
                <w:color w:val="44546A" w:themeColor="text2"/>
                <w:sz w:val="20"/>
                <w:szCs w:val="24"/>
              </w:rPr>
              <w:t>retrieval practice in lessons</w:t>
            </w:r>
            <w:r w:rsidR="00913420">
              <w:rPr>
                <w:rFonts w:ascii="Century Gothic" w:hAnsi="Century Gothic"/>
                <w:i/>
                <w:color w:val="44546A" w:themeColor="text2"/>
                <w:sz w:val="20"/>
                <w:szCs w:val="24"/>
              </w:rPr>
              <w:t xml:space="preserve"> </w:t>
            </w:r>
            <w:r w:rsidRPr="00740C34">
              <w:rPr>
                <w:rFonts w:ascii="Century Gothic" w:hAnsi="Century Gothic"/>
                <w:i/>
                <w:color w:val="44546A" w:themeColor="text2"/>
                <w:sz w:val="20"/>
                <w:szCs w:val="24"/>
              </w:rPr>
              <w:t xml:space="preserve">to embed </w:t>
            </w:r>
            <w:r w:rsidR="006A2FDC">
              <w:rPr>
                <w:rFonts w:ascii="Century Gothic" w:hAnsi="Century Gothic"/>
                <w:i/>
                <w:color w:val="44546A" w:themeColor="text2"/>
                <w:sz w:val="20"/>
                <w:szCs w:val="24"/>
              </w:rPr>
              <w:t>core</w:t>
            </w:r>
            <w:r w:rsidRPr="00740C34">
              <w:rPr>
                <w:rFonts w:ascii="Century Gothic" w:hAnsi="Century Gothic"/>
                <w:i/>
                <w:color w:val="44546A" w:themeColor="text2"/>
                <w:sz w:val="20"/>
                <w:szCs w:val="24"/>
              </w:rPr>
              <w:t xml:space="preserve"> knowledge</w:t>
            </w:r>
            <w:r w:rsidR="006A2FDC">
              <w:rPr>
                <w:rFonts w:ascii="Century Gothic" w:hAnsi="Century Gothic"/>
                <w:i/>
                <w:color w:val="44546A" w:themeColor="text2"/>
                <w:sz w:val="20"/>
                <w:szCs w:val="24"/>
              </w:rPr>
              <w:t>.</w:t>
            </w:r>
            <w:r w:rsidR="00630A4D">
              <w:rPr>
                <w:rFonts w:ascii="Century Gothic" w:hAnsi="Century Gothic"/>
                <w:i/>
                <w:color w:val="44546A" w:themeColor="text2"/>
                <w:sz w:val="20"/>
                <w:szCs w:val="24"/>
              </w:rPr>
              <w:t xml:space="preserve"> This is formatively assessed in </w:t>
            </w:r>
            <w:r w:rsidR="001510E6">
              <w:rPr>
                <w:rFonts w:ascii="Century Gothic" w:hAnsi="Century Gothic"/>
                <w:i/>
                <w:color w:val="44546A" w:themeColor="text2"/>
                <w:sz w:val="20"/>
                <w:szCs w:val="24"/>
              </w:rPr>
              <w:t xml:space="preserve">lessons via questioning and </w:t>
            </w:r>
            <w:r w:rsidR="00630A4D">
              <w:rPr>
                <w:rFonts w:ascii="Century Gothic" w:hAnsi="Century Gothic"/>
                <w:i/>
                <w:color w:val="44546A" w:themeColor="text2"/>
                <w:sz w:val="20"/>
                <w:szCs w:val="24"/>
              </w:rPr>
              <w:t>memory platform quizzes</w:t>
            </w:r>
            <w:r w:rsidRPr="00740C34">
              <w:rPr>
                <w:rFonts w:ascii="Century Gothic" w:hAnsi="Century Gothic"/>
                <w:i/>
                <w:color w:val="44546A" w:themeColor="text2"/>
                <w:sz w:val="20"/>
                <w:szCs w:val="24"/>
              </w:rPr>
              <w:t xml:space="preserve">. The outcomes of both </w:t>
            </w:r>
            <w:r w:rsidR="001510E6">
              <w:rPr>
                <w:rFonts w:ascii="Century Gothic" w:hAnsi="Century Gothic"/>
                <w:i/>
                <w:color w:val="44546A" w:themeColor="text2"/>
                <w:sz w:val="20"/>
                <w:szCs w:val="24"/>
              </w:rPr>
              <w:t xml:space="preserve">written work and </w:t>
            </w:r>
            <w:r w:rsidR="00166068">
              <w:rPr>
                <w:rFonts w:ascii="Century Gothic" w:hAnsi="Century Gothic"/>
                <w:i/>
                <w:color w:val="44546A" w:themeColor="text2"/>
                <w:sz w:val="20"/>
                <w:szCs w:val="24"/>
              </w:rPr>
              <w:t>in-class formative assessment</w:t>
            </w:r>
            <w:r w:rsidRPr="00740C34">
              <w:rPr>
                <w:rFonts w:ascii="Century Gothic" w:hAnsi="Century Gothic"/>
                <w:i/>
                <w:color w:val="44546A" w:themeColor="text2"/>
                <w:sz w:val="20"/>
                <w:szCs w:val="24"/>
              </w:rPr>
              <w:t xml:space="preserve"> will be used to inform teaching and revision, with the aim of moving students toward</w:t>
            </w:r>
            <w:r w:rsidR="002E5B06" w:rsidRPr="00740C34">
              <w:rPr>
                <w:rFonts w:ascii="Century Gothic" w:hAnsi="Century Gothic"/>
                <w:i/>
                <w:color w:val="44546A" w:themeColor="text2"/>
                <w:sz w:val="20"/>
                <w:szCs w:val="24"/>
              </w:rPr>
              <w:t>s</w:t>
            </w:r>
            <w:r w:rsidRPr="00740C34">
              <w:rPr>
                <w:rFonts w:ascii="Century Gothic" w:hAnsi="Century Gothic"/>
                <w:i/>
                <w:color w:val="44546A" w:themeColor="text2"/>
                <w:sz w:val="20"/>
                <w:szCs w:val="24"/>
              </w:rPr>
              <w:t xml:space="preserve"> achieving mastery. Students will be encouraged to engage with topic specific ‘Read, watch, do’ lists which will help to build wider contextual understanding, encourage literacy and inspire students to read and research around the subject they are studying in class, by watching, visiting and engaging with a range o</w:t>
            </w:r>
            <w:r w:rsidR="002E5B06" w:rsidRPr="00740C34">
              <w:rPr>
                <w:rFonts w:ascii="Century Gothic" w:hAnsi="Century Gothic"/>
                <w:i/>
                <w:color w:val="44546A" w:themeColor="text2"/>
                <w:sz w:val="20"/>
                <w:szCs w:val="24"/>
              </w:rPr>
              <w:t>f historical resources outside</w:t>
            </w:r>
            <w:r w:rsidRPr="00740C34">
              <w:rPr>
                <w:rFonts w:ascii="Century Gothic" w:hAnsi="Century Gothic"/>
                <w:i/>
                <w:color w:val="44546A" w:themeColor="text2"/>
                <w:sz w:val="20"/>
                <w:szCs w:val="24"/>
              </w:rPr>
              <w:t xml:space="preserve"> school. These lists comprise of a mixture of relevant period fiction books, documentaries, period films, podcasts, and museum exhibits. Levels of engagement with history will be measured by numbers of students choosing to continue studying History at GCSE and choosing to go on to study it at A-Level. Students will also use skills they develop in history to engage with the wider school community in student leadership positions, demonstrating that they understand their role and responsibility within their community and are becoming empathetic and confident individuals</w:t>
            </w:r>
            <w:r w:rsidR="00326AF0">
              <w:rPr>
                <w:rFonts w:ascii="Century Gothic" w:hAnsi="Century Gothic"/>
                <w:i/>
                <w:color w:val="44546A" w:themeColor="text2"/>
                <w:sz w:val="20"/>
                <w:szCs w:val="24"/>
              </w:rPr>
              <w:t>.</w:t>
            </w:r>
          </w:p>
        </w:tc>
      </w:tr>
    </w:tbl>
    <w:p w14:paraId="540BB18D" w14:textId="77777777" w:rsidR="009F243A" w:rsidRPr="00740C34" w:rsidRDefault="009F243A" w:rsidP="00247BBB">
      <w:pPr>
        <w:rPr>
          <w:rFonts w:ascii="Century Gothic" w:hAnsi="Century Gothic"/>
          <w:color w:val="002060"/>
          <w:sz w:val="24"/>
          <w:szCs w:val="28"/>
        </w:rPr>
      </w:pPr>
    </w:p>
    <w:sectPr w:rsidR="009F243A" w:rsidRPr="00740C34" w:rsidSect="00FD4EA2">
      <w:pgSz w:w="23811" w:h="16838" w:orient="landscape" w:code="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4C2"/>
    <w:multiLevelType w:val="hybridMultilevel"/>
    <w:tmpl w:val="D7FA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B33FB"/>
    <w:multiLevelType w:val="hybridMultilevel"/>
    <w:tmpl w:val="892CF504"/>
    <w:lvl w:ilvl="0" w:tplc="B7CA40DC">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2" w15:restartNumberingAfterBreak="0">
    <w:nsid w:val="17072804"/>
    <w:multiLevelType w:val="multilevel"/>
    <w:tmpl w:val="AFFC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72F2C"/>
    <w:multiLevelType w:val="multilevel"/>
    <w:tmpl w:val="E492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C3C63"/>
    <w:multiLevelType w:val="hybridMultilevel"/>
    <w:tmpl w:val="D68A1DD4"/>
    <w:lvl w:ilvl="0" w:tplc="D65AB53A">
      <w:start w:val="1"/>
      <w:numFmt w:val="bullet"/>
      <w:lvlText w:val="-"/>
      <w:lvlJc w:val="left"/>
      <w:pPr>
        <w:ind w:left="720" w:hanging="360"/>
      </w:pPr>
      <w:rPr>
        <w:rFonts w:ascii="Calibri" w:hAnsi="Calibri" w:hint="default"/>
      </w:rPr>
    </w:lvl>
    <w:lvl w:ilvl="1" w:tplc="E174C500">
      <w:start w:val="1"/>
      <w:numFmt w:val="bullet"/>
      <w:lvlText w:val="o"/>
      <w:lvlJc w:val="left"/>
      <w:pPr>
        <w:ind w:left="1440" w:hanging="360"/>
      </w:pPr>
      <w:rPr>
        <w:rFonts w:ascii="Courier New" w:hAnsi="Courier New" w:hint="default"/>
      </w:rPr>
    </w:lvl>
    <w:lvl w:ilvl="2" w:tplc="1B9230F4">
      <w:start w:val="1"/>
      <w:numFmt w:val="bullet"/>
      <w:lvlText w:val=""/>
      <w:lvlJc w:val="left"/>
      <w:pPr>
        <w:ind w:left="2160" w:hanging="360"/>
      </w:pPr>
      <w:rPr>
        <w:rFonts w:ascii="Wingdings" w:hAnsi="Wingdings" w:hint="default"/>
      </w:rPr>
    </w:lvl>
    <w:lvl w:ilvl="3" w:tplc="810ADA7C">
      <w:start w:val="1"/>
      <w:numFmt w:val="bullet"/>
      <w:lvlText w:val=""/>
      <w:lvlJc w:val="left"/>
      <w:pPr>
        <w:ind w:left="2880" w:hanging="360"/>
      </w:pPr>
      <w:rPr>
        <w:rFonts w:ascii="Symbol" w:hAnsi="Symbol" w:hint="default"/>
      </w:rPr>
    </w:lvl>
    <w:lvl w:ilvl="4" w:tplc="4C6A0DE2">
      <w:start w:val="1"/>
      <w:numFmt w:val="bullet"/>
      <w:lvlText w:val="o"/>
      <w:lvlJc w:val="left"/>
      <w:pPr>
        <w:ind w:left="3600" w:hanging="360"/>
      </w:pPr>
      <w:rPr>
        <w:rFonts w:ascii="Courier New" w:hAnsi="Courier New" w:hint="default"/>
      </w:rPr>
    </w:lvl>
    <w:lvl w:ilvl="5" w:tplc="FF8E6FD4">
      <w:start w:val="1"/>
      <w:numFmt w:val="bullet"/>
      <w:lvlText w:val=""/>
      <w:lvlJc w:val="left"/>
      <w:pPr>
        <w:ind w:left="4320" w:hanging="360"/>
      </w:pPr>
      <w:rPr>
        <w:rFonts w:ascii="Wingdings" w:hAnsi="Wingdings" w:hint="default"/>
      </w:rPr>
    </w:lvl>
    <w:lvl w:ilvl="6" w:tplc="94840AB2">
      <w:start w:val="1"/>
      <w:numFmt w:val="bullet"/>
      <w:lvlText w:val=""/>
      <w:lvlJc w:val="left"/>
      <w:pPr>
        <w:ind w:left="5040" w:hanging="360"/>
      </w:pPr>
      <w:rPr>
        <w:rFonts w:ascii="Symbol" w:hAnsi="Symbol" w:hint="default"/>
      </w:rPr>
    </w:lvl>
    <w:lvl w:ilvl="7" w:tplc="C0FAD2DC">
      <w:start w:val="1"/>
      <w:numFmt w:val="bullet"/>
      <w:lvlText w:val="o"/>
      <w:lvlJc w:val="left"/>
      <w:pPr>
        <w:ind w:left="5760" w:hanging="360"/>
      </w:pPr>
      <w:rPr>
        <w:rFonts w:ascii="Courier New" w:hAnsi="Courier New" w:hint="default"/>
      </w:rPr>
    </w:lvl>
    <w:lvl w:ilvl="8" w:tplc="F0C08A9A">
      <w:start w:val="1"/>
      <w:numFmt w:val="bullet"/>
      <w:lvlText w:val=""/>
      <w:lvlJc w:val="left"/>
      <w:pPr>
        <w:ind w:left="6480" w:hanging="360"/>
      </w:pPr>
      <w:rPr>
        <w:rFonts w:ascii="Wingdings" w:hAnsi="Wingdings" w:hint="default"/>
      </w:rPr>
    </w:lvl>
  </w:abstractNum>
  <w:abstractNum w:abstractNumId="5" w15:restartNumberingAfterBreak="0">
    <w:nsid w:val="21C37EE7"/>
    <w:multiLevelType w:val="hybridMultilevel"/>
    <w:tmpl w:val="E4A4FCC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2940E1"/>
    <w:multiLevelType w:val="hybridMultilevel"/>
    <w:tmpl w:val="928A4ADC"/>
    <w:lvl w:ilvl="0" w:tplc="56208D3C">
      <w:start w:val="1"/>
      <w:numFmt w:val="decimal"/>
      <w:lvlText w:val="%1."/>
      <w:lvlJc w:val="left"/>
      <w:pPr>
        <w:ind w:left="587" w:hanging="360"/>
      </w:pPr>
    </w:lvl>
    <w:lvl w:ilvl="1" w:tplc="08090019">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7" w15:restartNumberingAfterBreak="0">
    <w:nsid w:val="3667594B"/>
    <w:multiLevelType w:val="hybridMultilevel"/>
    <w:tmpl w:val="D91C8942"/>
    <w:lvl w:ilvl="0" w:tplc="D94E2724">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8" w15:restartNumberingAfterBreak="0">
    <w:nsid w:val="37D400A5"/>
    <w:multiLevelType w:val="hybridMultilevel"/>
    <w:tmpl w:val="F564A3EE"/>
    <w:lvl w:ilvl="0" w:tplc="8C924516">
      <w:start w:val="1"/>
      <w:numFmt w:val="bullet"/>
      <w:lvlText w:val="•"/>
      <w:lvlJc w:val="left"/>
      <w:pPr>
        <w:tabs>
          <w:tab w:val="num" w:pos="360"/>
        </w:tabs>
        <w:ind w:left="360" w:hanging="360"/>
      </w:pPr>
      <w:rPr>
        <w:rFonts w:ascii="Arial" w:hAnsi="Arial" w:hint="default"/>
      </w:rPr>
    </w:lvl>
    <w:lvl w:ilvl="1" w:tplc="CF823D9E">
      <w:numFmt w:val="bullet"/>
      <w:lvlText w:val="•"/>
      <w:lvlJc w:val="left"/>
      <w:pPr>
        <w:tabs>
          <w:tab w:val="num" w:pos="1080"/>
        </w:tabs>
        <w:ind w:left="1080" w:hanging="360"/>
      </w:pPr>
      <w:rPr>
        <w:rFonts w:ascii="Arial" w:hAnsi="Arial" w:hint="default"/>
      </w:rPr>
    </w:lvl>
    <w:lvl w:ilvl="2" w:tplc="3182CB68" w:tentative="1">
      <w:start w:val="1"/>
      <w:numFmt w:val="bullet"/>
      <w:lvlText w:val="•"/>
      <w:lvlJc w:val="left"/>
      <w:pPr>
        <w:tabs>
          <w:tab w:val="num" w:pos="1800"/>
        </w:tabs>
        <w:ind w:left="1800" w:hanging="360"/>
      </w:pPr>
      <w:rPr>
        <w:rFonts w:ascii="Arial" w:hAnsi="Arial" w:hint="default"/>
      </w:rPr>
    </w:lvl>
    <w:lvl w:ilvl="3" w:tplc="04CA1BA6" w:tentative="1">
      <w:start w:val="1"/>
      <w:numFmt w:val="bullet"/>
      <w:lvlText w:val="•"/>
      <w:lvlJc w:val="left"/>
      <w:pPr>
        <w:tabs>
          <w:tab w:val="num" w:pos="2520"/>
        </w:tabs>
        <w:ind w:left="2520" w:hanging="360"/>
      </w:pPr>
      <w:rPr>
        <w:rFonts w:ascii="Arial" w:hAnsi="Arial" w:hint="default"/>
      </w:rPr>
    </w:lvl>
    <w:lvl w:ilvl="4" w:tplc="1A3832AC" w:tentative="1">
      <w:start w:val="1"/>
      <w:numFmt w:val="bullet"/>
      <w:lvlText w:val="•"/>
      <w:lvlJc w:val="left"/>
      <w:pPr>
        <w:tabs>
          <w:tab w:val="num" w:pos="3240"/>
        </w:tabs>
        <w:ind w:left="3240" w:hanging="360"/>
      </w:pPr>
      <w:rPr>
        <w:rFonts w:ascii="Arial" w:hAnsi="Arial" w:hint="default"/>
      </w:rPr>
    </w:lvl>
    <w:lvl w:ilvl="5" w:tplc="428A3970" w:tentative="1">
      <w:start w:val="1"/>
      <w:numFmt w:val="bullet"/>
      <w:lvlText w:val="•"/>
      <w:lvlJc w:val="left"/>
      <w:pPr>
        <w:tabs>
          <w:tab w:val="num" w:pos="3960"/>
        </w:tabs>
        <w:ind w:left="3960" w:hanging="360"/>
      </w:pPr>
      <w:rPr>
        <w:rFonts w:ascii="Arial" w:hAnsi="Arial" w:hint="default"/>
      </w:rPr>
    </w:lvl>
    <w:lvl w:ilvl="6" w:tplc="06403402" w:tentative="1">
      <w:start w:val="1"/>
      <w:numFmt w:val="bullet"/>
      <w:lvlText w:val="•"/>
      <w:lvlJc w:val="left"/>
      <w:pPr>
        <w:tabs>
          <w:tab w:val="num" w:pos="4680"/>
        </w:tabs>
        <w:ind w:left="4680" w:hanging="360"/>
      </w:pPr>
      <w:rPr>
        <w:rFonts w:ascii="Arial" w:hAnsi="Arial" w:hint="default"/>
      </w:rPr>
    </w:lvl>
    <w:lvl w:ilvl="7" w:tplc="805A88C4" w:tentative="1">
      <w:start w:val="1"/>
      <w:numFmt w:val="bullet"/>
      <w:lvlText w:val="•"/>
      <w:lvlJc w:val="left"/>
      <w:pPr>
        <w:tabs>
          <w:tab w:val="num" w:pos="5400"/>
        </w:tabs>
        <w:ind w:left="5400" w:hanging="360"/>
      </w:pPr>
      <w:rPr>
        <w:rFonts w:ascii="Arial" w:hAnsi="Arial" w:hint="default"/>
      </w:rPr>
    </w:lvl>
    <w:lvl w:ilvl="8" w:tplc="28CEF5AC"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43392665"/>
    <w:multiLevelType w:val="hybridMultilevel"/>
    <w:tmpl w:val="AE603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432C08"/>
    <w:multiLevelType w:val="hybridMultilevel"/>
    <w:tmpl w:val="DB34DE42"/>
    <w:lvl w:ilvl="0" w:tplc="0E52D5B4">
      <w:start w:val="1"/>
      <w:numFmt w:val="bullet"/>
      <w:lvlText w:val="-"/>
      <w:lvlJc w:val="left"/>
      <w:pPr>
        <w:ind w:left="720" w:hanging="360"/>
      </w:pPr>
      <w:rPr>
        <w:rFonts w:ascii="Calibri" w:hAnsi="Calibri" w:hint="default"/>
      </w:rPr>
    </w:lvl>
    <w:lvl w:ilvl="1" w:tplc="1D3A97D8">
      <w:start w:val="1"/>
      <w:numFmt w:val="bullet"/>
      <w:lvlText w:val="o"/>
      <w:lvlJc w:val="left"/>
      <w:pPr>
        <w:ind w:left="1440" w:hanging="360"/>
      </w:pPr>
      <w:rPr>
        <w:rFonts w:ascii="Courier New" w:hAnsi="Courier New" w:hint="default"/>
      </w:rPr>
    </w:lvl>
    <w:lvl w:ilvl="2" w:tplc="D0B671BC">
      <w:start w:val="1"/>
      <w:numFmt w:val="bullet"/>
      <w:lvlText w:val=""/>
      <w:lvlJc w:val="left"/>
      <w:pPr>
        <w:ind w:left="2160" w:hanging="360"/>
      </w:pPr>
      <w:rPr>
        <w:rFonts w:ascii="Wingdings" w:hAnsi="Wingdings" w:hint="default"/>
      </w:rPr>
    </w:lvl>
    <w:lvl w:ilvl="3" w:tplc="DCF8D76A">
      <w:start w:val="1"/>
      <w:numFmt w:val="bullet"/>
      <w:lvlText w:val=""/>
      <w:lvlJc w:val="left"/>
      <w:pPr>
        <w:ind w:left="2880" w:hanging="360"/>
      </w:pPr>
      <w:rPr>
        <w:rFonts w:ascii="Symbol" w:hAnsi="Symbol" w:hint="default"/>
      </w:rPr>
    </w:lvl>
    <w:lvl w:ilvl="4" w:tplc="952AFD08">
      <w:start w:val="1"/>
      <w:numFmt w:val="bullet"/>
      <w:lvlText w:val="o"/>
      <w:lvlJc w:val="left"/>
      <w:pPr>
        <w:ind w:left="3600" w:hanging="360"/>
      </w:pPr>
      <w:rPr>
        <w:rFonts w:ascii="Courier New" w:hAnsi="Courier New" w:hint="default"/>
      </w:rPr>
    </w:lvl>
    <w:lvl w:ilvl="5" w:tplc="CA70ADA8">
      <w:start w:val="1"/>
      <w:numFmt w:val="bullet"/>
      <w:lvlText w:val=""/>
      <w:lvlJc w:val="left"/>
      <w:pPr>
        <w:ind w:left="4320" w:hanging="360"/>
      </w:pPr>
      <w:rPr>
        <w:rFonts w:ascii="Wingdings" w:hAnsi="Wingdings" w:hint="default"/>
      </w:rPr>
    </w:lvl>
    <w:lvl w:ilvl="6" w:tplc="9F34029C">
      <w:start w:val="1"/>
      <w:numFmt w:val="bullet"/>
      <w:lvlText w:val=""/>
      <w:lvlJc w:val="left"/>
      <w:pPr>
        <w:ind w:left="5040" w:hanging="360"/>
      </w:pPr>
      <w:rPr>
        <w:rFonts w:ascii="Symbol" w:hAnsi="Symbol" w:hint="default"/>
      </w:rPr>
    </w:lvl>
    <w:lvl w:ilvl="7" w:tplc="9C26F8C2">
      <w:start w:val="1"/>
      <w:numFmt w:val="bullet"/>
      <w:lvlText w:val="o"/>
      <w:lvlJc w:val="left"/>
      <w:pPr>
        <w:ind w:left="5760" w:hanging="360"/>
      </w:pPr>
      <w:rPr>
        <w:rFonts w:ascii="Courier New" w:hAnsi="Courier New" w:hint="default"/>
      </w:rPr>
    </w:lvl>
    <w:lvl w:ilvl="8" w:tplc="EBE8D7F2">
      <w:start w:val="1"/>
      <w:numFmt w:val="bullet"/>
      <w:lvlText w:val=""/>
      <w:lvlJc w:val="left"/>
      <w:pPr>
        <w:ind w:left="6480" w:hanging="360"/>
      </w:pPr>
      <w:rPr>
        <w:rFonts w:ascii="Wingdings" w:hAnsi="Wingdings" w:hint="default"/>
      </w:rPr>
    </w:lvl>
  </w:abstractNum>
  <w:abstractNum w:abstractNumId="11" w15:restartNumberingAfterBreak="0">
    <w:nsid w:val="47C77039"/>
    <w:multiLevelType w:val="hybridMultilevel"/>
    <w:tmpl w:val="FDEAA4CE"/>
    <w:lvl w:ilvl="0" w:tplc="02582C56">
      <w:start w:val="1"/>
      <w:numFmt w:val="bullet"/>
      <w:lvlText w:val="-"/>
      <w:lvlJc w:val="left"/>
      <w:pPr>
        <w:ind w:left="720" w:hanging="360"/>
      </w:pPr>
      <w:rPr>
        <w:rFonts w:ascii="Calibri" w:hAnsi="Calibri" w:hint="default"/>
      </w:rPr>
    </w:lvl>
    <w:lvl w:ilvl="1" w:tplc="2C16D75A">
      <w:start w:val="1"/>
      <w:numFmt w:val="bullet"/>
      <w:lvlText w:val="o"/>
      <w:lvlJc w:val="left"/>
      <w:pPr>
        <w:ind w:left="1440" w:hanging="360"/>
      </w:pPr>
      <w:rPr>
        <w:rFonts w:ascii="Courier New" w:hAnsi="Courier New" w:hint="default"/>
      </w:rPr>
    </w:lvl>
    <w:lvl w:ilvl="2" w:tplc="2FCC1C5C">
      <w:start w:val="1"/>
      <w:numFmt w:val="bullet"/>
      <w:lvlText w:val=""/>
      <w:lvlJc w:val="left"/>
      <w:pPr>
        <w:ind w:left="2160" w:hanging="360"/>
      </w:pPr>
      <w:rPr>
        <w:rFonts w:ascii="Wingdings" w:hAnsi="Wingdings" w:hint="default"/>
      </w:rPr>
    </w:lvl>
    <w:lvl w:ilvl="3" w:tplc="7DFCBD64">
      <w:start w:val="1"/>
      <w:numFmt w:val="bullet"/>
      <w:lvlText w:val=""/>
      <w:lvlJc w:val="left"/>
      <w:pPr>
        <w:ind w:left="2880" w:hanging="360"/>
      </w:pPr>
      <w:rPr>
        <w:rFonts w:ascii="Symbol" w:hAnsi="Symbol" w:hint="default"/>
      </w:rPr>
    </w:lvl>
    <w:lvl w:ilvl="4" w:tplc="1A06DC76">
      <w:start w:val="1"/>
      <w:numFmt w:val="bullet"/>
      <w:lvlText w:val="o"/>
      <w:lvlJc w:val="left"/>
      <w:pPr>
        <w:ind w:left="3600" w:hanging="360"/>
      </w:pPr>
      <w:rPr>
        <w:rFonts w:ascii="Courier New" w:hAnsi="Courier New" w:hint="default"/>
      </w:rPr>
    </w:lvl>
    <w:lvl w:ilvl="5" w:tplc="21E0FE98">
      <w:start w:val="1"/>
      <w:numFmt w:val="bullet"/>
      <w:lvlText w:val=""/>
      <w:lvlJc w:val="left"/>
      <w:pPr>
        <w:ind w:left="4320" w:hanging="360"/>
      </w:pPr>
      <w:rPr>
        <w:rFonts w:ascii="Wingdings" w:hAnsi="Wingdings" w:hint="default"/>
      </w:rPr>
    </w:lvl>
    <w:lvl w:ilvl="6" w:tplc="B832C9FA">
      <w:start w:val="1"/>
      <w:numFmt w:val="bullet"/>
      <w:lvlText w:val=""/>
      <w:lvlJc w:val="left"/>
      <w:pPr>
        <w:ind w:left="5040" w:hanging="360"/>
      </w:pPr>
      <w:rPr>
        <w:rFonts w:ascii="Symbol" w:hAnsi="Symbol" w:hint="default"/>
      </w:rPr>
    </w:lvl>
    <w:lvl w:ilvl="7" w:tplc="21F299FA">
      <w:start w:val="1"/>
      <w:numFmt w:val="bullet"/>
      <w:lvlText w:val="o"/>
      <w:lvlJc w:val="left"/>
      <w:pPr>
        <w:ind w:left="5760" w:hanging="360"/>
      </w:pPr>
      <w:rPr>
        <w:rFonts w:ascii="Courier New" w:hAnsi="Courier New" w:hint="default"/>
      </w:rPr>
    </w:lvl>
    <w:lvl w:ilvl="8" w:tplc="ADAADE04">
      <w:start w:val="1"/>
      <w:numFmt w:val="bullet"/>
      <w:lvlText w:val=""/>
      <w:lvlJc w:val="left"/>
      <w:pPr>
        <w:ind w:left="6480" w:hanging="360"/>
      </w:pPr>
      <w:rPr>
        <w:rFonts w:ascii="Wingdings" w:hAnsi="Wingdings" w:hint="default"/>
      </w:rPr>
    </w:lvl>
  </w:abstractNum>
  <w:abstractNum w:abstractNumId="12" w15:restartNumberingAfterBreak="0">
    <w:nsid w:val="6E3D600B"/>
    <w:multiLevelType w:val="multilevel"/>
    <w:tmpl w:val="82A6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4B4443"/>
    <w:multiLevelType w:val="hybridMultilevel"/>
    <w:tmpl w:val="58C8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43167745">
    <w:abstractNumId w:val="4"/>
  </w:num>
  <w:num w:numId="2" w16cid:durableId="1510876318">
    <w:abstractNumId w:val="10"/>
  </w:num>
  <w:num w:numId="3" w16cid:durableId="932931696">
    <w:abstractNumId w:val="11"/>
  </w:num>
  <w:num w:numId="4" w16cid:durableId="742722880">
    <w:abstractNumId w:val="0"/>
  </w:num>
  <w:num w:numId="5" w16cid:durableId="551766585">
    <w:abstractNumId w:val="9"/>
  </w:num>
  <w:num w:numId="6" w16cid:durableId="1809593082">
    <w:abstractNumId w:val="5"/>
  </w:num>
  <w:num w:numId="7" w16cid:durableId="1918785512">
    <w:abstractNumId w:val="13"/>
  </w:num>
  <w:num w:numId="8" w16cid:durableId="2087847636">
    <w:abstractNumId w:val="12"/>
  </w:num>
  <w:num w:numId="9" w16cid:durableId="374820217">
    <w:abstractNumId w:val="2"/>
  </w:num>
  <w:num w:numId="10" w16cid:durableId="1384450657">
    <w:abstractNumId w:val="3"/>
  </w:num>
  <w:num w:numId="11" w16cid:durableId="1121876265">
    <w:abstractNumId w:val="8"/>
  </w:num>
  <w:num w:numId="12" w16cid:durableId="2122452683">
    <w:abstractNumId w:val="6"/>
  </w:num>
  <w:num w:numId="13" w16cid:durableId="640034386">
    <w:abstractNumId w:val="1"/>
  </w:num>
  <w:num w:numId="14" w16cid:durableId="643436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BA4"/>
    <w:rsid w:val="00006B8A"/>
    <w:rsid w:val="00012A10"/>
    <w:rsid w:val="00022390"/>
    <w:rsid w:val="00023F8B"/>
    <w:rsid w:val="00025E4D"/>
    <w:rsid w:val="00032402"/>
    <w:rsid w:val="00040271"/>
    <w:rsid w:val="0005394E"/>
    <w:rsid w:val="0006174C"/>
    <w:rsid w:val="00065683"/>
    <w:rsid w:val="00066863"/>
    <w:rsid w:val="0006691E"/>
    <w:rsid w:val="00070BA4"/>
    <w:rsid w:val="00072739"/>
    <w:rsid w:val="0007782A"/>
    <w:rsid w:val="0008717E"/>
    <w:rsid w:val="00091C52"/>
    <w:rsid w:val="0009531B"/>
    <w:rsid w:val="00096D50"/>
    <w:rsid w:val="000A79DE"/>
    <w:rsid w:val="000B11DF"/>
    <w:rsid w:val="000B3803"/>
    <w:rsid w:val="000B4AA2"/>
    <w:rsid w:val="000B71F4"/>
    <w:rsid w:val="000C2DA7"/>
    <w:rsid w:val="000C4556"/>
    <w:rsid w:val="000E1BEF"/>
    <w:rsid w:val="000F2864"/>
    <w:rsid w:val="00104D57"/>
    <w:rsid w:val="00113ACF"/>
    <w:rsid w:val="00116AD7"/>
    <w:rsid w:val="001211F5"/>
    <w:rsid w:val="00121695"/>
    <w:rsid w:val="00124F39"/>
    <w:rsid w:val="00126A5B"/>
    <w:rsid w:val="00130D63"/>
    <w:rsid w:val="00130FFB"/>
    <w:rsid w:val="00133D46"/>
    <w:rsid w:val="001510E6"/>
    <w:rsid w:val="0015650B"/>
    <w:rsid w:val="00162E7B"/>
    <w:rsid w:val="00165C55"/>
    <w:rsid w:val="00166068"/>
    <w:rsid w:val="00167755"/>
    <w:rsid w:val="00172E46"/>
    <w:rsid w:val="0019664A"/>
    <w:rsid w:val="001B349A"/>
    <w:rsid w:val="001C0C84"/>
    <w:rsid w:val="001C527F"/>
    <w:rsid w:val="001D2EC0"/>
    <w:rsid w:val="001D372E"/>
    <w:rsid w:val="001E1114"/>
    <w:rsid w:val="00201FED"/>
    <w:rsid w:val="00204A49"/>
    <w:rsid w:val="002172CE"/>
    <w:rsid w:val="002277A5"/>
    <w:rsid w:val="002279C4"/>
    <w:rsid w:val="00234619"/>
    <w:rsid w:val="00247BBB"/>
    <w:rsid w:val="00252E98"/>
    <w:rsid w:val="00263371"/>
    <w:rsid w:val="00272059"/>
    <w:rsid w:val="002720C9"/>
    <w:rsid w:val="0027666C"/>
    <w:rsid w:val="002842E9"/>
    <w:rsid w:val="00285144"/>
    <w:rsid w:val="00292014"/>
    <w:rsid w:val="002A2AF2"/>
    <w:rsid w:val="002B4ACA"/>
    <w:rsid w:val="002B5673"/>
    <w:rsid w:val="002B6DBD"/>
    <w:rsid w:val="002C008C"/>
    <w:rsid w:val="002D5A19"/>
    <w:rsid w:val="002E3373"/>
    <w:rsid w:val="002E5B06"/>
    <w:rsid w:val="00325246"/>
    <w:rsid w:val="00326AF0"/>
    <w:rsid w:val="00327FE6"/>
    <w:rsid w:val="00343A2C"/>
    <w:rsid w:val="00363F5C"/>
    <w:rsid w:val="0038769B"/>
    <w:rsid w:val="003A5CD1"/>
    <w:rsid w:val="003A70E2"/>
    <w:rsid w:val="003B0138"/>
    <w:rsid w:val="003B28B8"/>
    <w:rsid w:val="003B6BB4"/>
    <w:rsid w:val="003B72DC"/>
    <w:rsid w:val="003B7499"/>
    <w:rsid w:val="003C1294"/>
    <w:rsid w:val="003C25C2"/>
    <w:rsid w:val="003C2D77"/>
    <w:rsid w:val="003C371D"/>
    <w:rsid w:val="003D7600"/>
    <w:rsid w:val="003E673B"/>
    <w:rsid w:val="003F618A"/>
    <w:rsid w:val="004018DC"/>
    <w:rsid w:val="00447944"/>
    <w:rsid w:val="0045168D"/>
    <w:rsid w:val="00453074"/>
    <w:rsid w:val="0045586B"/>
    <w:rsid w:val="00461CAB"/>
    <w:rsid w:val="004646FB"/>
    <w:rsid w:val="00466F46"/>
    <w:rsid w:val="00472E0C"/>
    <w:rsid w:val="00473B67"/>
    <w:rsid w:val="00477C37"/>
    <w:rsid w:val="00494363"/>
    <w:rsid w:val="00494D91"/>
    <w:rsid w:val="004A0C85"/>
    <w:rsid w:val="004D223B"/>
    <w:rsid w:val="004D6A96"/>
    <w:rsid w:val="004F0707"/>
    <w:rsid w:val="004F366D"/>
    <w:rsid w:val="004F3B38"/>
    <w:rsid w:val="004F684E"/>
    <w:rsid w:val="004F728C"/>
    <w:rsid w:val="00501852"/>
    <w:rsid w:val="00503295"/>
    <w:rsid w:val="00503DD9"/>
    <w:rsid w:val="0051249D"/>
    <w:rsid w:val="00521291"/>
    <w:rsid w:val="00530EB7"/>
    <w:rsid w:val="005333B5"/>
    <w:rsid w:val="00535C3A"/>
    <w:rsid w:val="00546356"/>
    <w:rsid w:val="0055021B"/>
    <w:rsid w:val="00551D5E"/>
    <w:rsid w:val="00557533"/>
    <w:rsid w:val="00563D05"/>
    <w:rsid w:val="0056439C"/>
    <w:rsid w:val="00564520"/>
    <w:rsid w:val="00577807"/>
    <w:rsid w:val="00591F18"/>
    <w:rsid w:val="005A2059"/>
    <w:rsid w:val="005A2A10"/>
    <w:rsid w:val="005A6BA4"/>
    <w:rsid w:val="005B3C34"/>
    <w:rsid w:val="005B4A7A"/>
    <w:rsid w:val="005B7A20"/>
    <w:rsid w:val="005C43BA"/>
    <w:rsid w:val="005D3A9F"/>
    <w:rsid w:val="005D76A9"/>
    <w:rsid w:val="005E3DDE"/>
    <w:rsid w:val="005E5517"/>
    <w:rsid w:val="005E6FCE"/>
    <w:rsid w:val="00606697"/>
    <w:rsid w:val="006249B5"/>
    <w:rsid w:val="0062702B"/>
    <w:rsid w:val="00630A4D"/>
    <w:rsid w:val="00630D35"/>
    <w:rsid w:val="006345BB"/>
    <w:rsid w:val="006473F1"/>
    <w:rsid w:val="0065504D"/>
    <w:rsid w:val="006A2FDC"/>
    <w:rsid w:val="006A4B65"/>
    <w:rsid w:val="006A6BBC"/>
    <w:rsid w:val="006A6CE9"/>
    <w:rsid w:val="006C2542"/>
    <w:rsid w:val="006C325A"/>
    <w:rsid w:val="006C47BA"/>
    <w:rsid w:val="006D2F9D"/>
    <w:rsid w:val="006E1AE5"/>
    <w:rsid w:val="006E2167"/>
    <w:rsid w:val="006E5C92"/>
    <w:rsid w:val="00700DF9"/>
    <w:rsid w:val="007014C5"/>
    <w:rsid w:val="00713DAA"/>
    <w:rsid w:val="00720018"/>
    <w:rsid w:val="007236FA"/>
    <w:rsid w:val="00727FE6"/>
    <w:rsid w:val="00731C94"/>
    <w:rsid w:val="007349DD"/>
    <w:rsid w:val="00740C34"/>
    <w:rsid w:val="007428A8"/>
    <w:rsid w:val="007573FD"/>
    <w:rsid w:val="007602C4"/>
    <w:rsid w:val="00785C1C"/>
    <w:rsid w:val="00786A9F"/>
    <w:rsid w:val="007A0A97"/>
    <w:rsid w:val="007A502B"/>
    <w:rsid w:val="007B1C53"/>
    <w:rsid w:val="007B4E9E"/>
    <w:rsid w:val="007D1939"/>
    <w:rsid w:val="007E500D"/>
    <w:rsid w:val="007E7A4A"/>
    <w:rsid w:val="007F4824"/>
    <w:rsid w:val="008071F3"/>
    <w:rsid w:val="0081390D"/>
    <w:rsid w:val="008254E5"/>
    <w:rsid w:val="00833ED1"/>
    <w:rsid w:val="008471BB"/>
    <w:rsid w:val="00856200"/>
    <w:rsid w:val="008601FA"/>
    <w:rsid w:val="0087364F"/>
    <w:rsid w:val="008835D7"/>
    <w:rsid w:val="008A3FE6"/>
    <w:rsid w:val="008B1112"/>
    <w:rsid w:val="008B6E89"/>
    <w:rsid w:val="008C52F2"/>
    <w:rsid w:val="008D5759"/>
    <w:rsid w:val="008D67B8"/>
    <w:rsid w:val="008F28D3"/>
    <w:rsid w:val="008F3419"/>
    <w:rsid w:val="008F5E98"/>
    <w:rsid w:val="00913420"/>
    <w:rsid w:val="00913968"/>
    <w:rsid w:val="00913EDB"/>
    <w:rsid w:val="0092575D"/>
    <w:rsid w:val="009276A3"/>
    <w:rsid w:val="00935AB1"/>
    <w:rsid w:val="00940A39"/>
    <w:rsid w:val="00941895"/>
    <w:rsid w:val="00941F3C"/>
    <w:rsid w:val="009516B9"/>
    <w:rsid w:val="00956979"/>
    <w:rsid w:val="009668E5"/>
    <w:rsid w:val="0097201F"/>
    <w:rsid w:val="009832C0"/>
    <w:rsid w:val="00987F7B"/>
    <w:rsid w:val="00991832"/>
    <w:rsid w:val="009963B0"/>
    <w:rsid w:val="009C11AA"/>
    <w:rsid w:val="009D4E04"/>
    <w:rsid w:val="009E47AF"/>
    <w:rsid w:val="009F243A"/>
    <w:rsid w:val="009F346A"/>
    <w:rsid w:val="009F4023"/>
    <w:rsid w:val="009F6491"/>
    <w:rsid w:val="00A03FDF"/>
    <w:rsid w:val="00A052CA"/>
    <w:rsid w:val="00A11482"/>
    <w:rsid w:val="00A145D4"/>
    <w:rsid w:val="00A20629"/>
    <w:rsid w:val="00A24E5A"/>
    <w:rsid w:val="00A31166"/>
    <w:rsid w:val="00A41554"/>
    <w:rsid w:val="00A42751"/>
    <w:rsid w:val="00A61FE0"/>
    <w:rsid w:val="00A636FA"/>
    <w:rsid w:val="00A706A8"/>
    <w:rsid w:val="00A85A39"/>
    <w:rsid w:val="00AB1F3A"/>
    <w:rsid w:val="00AC0431"/>
    <w:rsid w:val="00AC52A9"/>
    <w:rsid w:val="00AD0866"/>
    <w:rsid w:val="00AD2644"/>
    <w:rsid w:val="00AE72AF"/>
    <w:rsid w:val="00AF14C4"/>
    <w:rsid w:val="00AF2087"/>
    <w:rsid w:val="00B06CDF"/>
    <w:rsid w:val="00B07B9B"/>
    <w:rsid w:val="00B1774C"/>
    <w:rsid w:val="00B3522B"/>
    <w:rsid w:val="00B9019C"/>
    <w:rsid w:val="00B97E74"/>
    <w:rsid w:val="00BA45E9"/>
    <w:rsid w:val="00BA5B1D"/>
    <w:rsid w:val="00BA6BD0"/>
    <w:rsid w:val="00BB2011"/>
    <w:rsid w:val="00BE70FC"/>
    <w:rsid w:val="00BF6E55"/>
    <w:rsid w:val="00C11026"/>
    <w:rsid w:val="00C17D96"/>
    <w:rsid w:val="00C20637"/>
    <w:rsid w:val="00C208C9"/>
    <w:rsid w:val="00C266B0"/>
    <w:rsid w:val="00C34ED1"/>
    <w:rsid w:val="00C3735B"/>
    <w:rsid w:val="00C5491D"/>
    <w:rsid w:val="00C63592"/>
    <w:rsid w:val="00C646FF"/>
    <w:rsid w:val="00C72C9D"/>
    <w:rsid w:val="00C7361A"/>
    <w:rsid w:val="00C80DF7"/>
    <w:rsid w:val="00C92356"/>
    <w:rsid w:val="00C923D3"/>
    <w:rsid w:val="00C960F6"/>
    <w:rsid w:val="00CA4EB2"/>
    <w:rsid w:val="00CA5CFF"/>
    <w:rsid w:val="00CB0E33"/>
    <w:rsid w:val="00CB31DF"/>
    <w:rsid w:val="00CB3970"/>
    <w:rsid w:val="00CB6D2B"/>
    <w:rsid w:val="00CD6D23"/>
    <w:rsid w:val="00CE6E95"/>
    <w:rsid w:val="00CE7A4F"/>
    <w:rsid w:val="00CF509E"/>
    <w:rsid w:val="00D111C3"/>
    <w:rsid w:val="00D20126"/>
    <w:rsid w:val="00D2304C"/>
    <w:rsid w:val="00D35FA3"/>
    <w:rsid w:val="00D43AF2"/>
    <w:rsid w:val="00D604A1"/>
    <w:rsid w:val="00D77934"/>
    <w:rsid w:val="00D8440A"/>
    <w:rsid w:val="00D8619B"/>
    <w:rsid w:val="00D95CDE"/>
    <w:rsid w:val="00D97011"/>
    <w:rsid w:val="00DB1102"/>
    <w:rsid w:val="00DB6647"/>
    <w:rsid w:val="00DC2F10"/>
    <w:rsid w:val="00DC5014"/>
    <w:rsid w:val="00DD0B92"/>
    <w:rsid w:val="00DD4790"/>
    <w:rsid w:val="00DF1E3D"/>
    <w:rsid w:val="00E07142"/>
    <w:rsid w:val="00E264CB"/>
    <w:rsid w:val="00E2722D"/>
    <w:rsid w:val="00E43BE4"/>
    <w:rsid w:val="00E43FE5"/>
    <w:rsid w:val="00E54E6E"/>
    <w:rsid w:val="00E55E52"/>
    <w:rsid w:val="00E618BA"/>
    <w:rsid w:val="00E627DB"/>
    <w:rsid w:val="00E6568F"/>
    <w:rsid w:val="00E7633B"/>
    <w:rsid w:val="00E812E2"/>
    <w:rsid w:val="00E81794"/>
    <w:rsid w:val="00E86329"/>
    <w:rsid w:val="00E93CEE"/>
    <w:rsid w:val="00EA2ADC"/>
    <w:rsid w:val="00EA3974"/>
    <w:rsid w:val="00EB470F"/>
    <w:rsid w:val="00EB7196"/>
    <w:rsid w:val="00EC0288"/>
    <w:rsid w:val="00EC17CF"/>
    <w:rsid w:val="00ED092A"/>
    <w:rsid w:val="00ED4B33"/>
    <w:rsid w:val="00EE0F53"/>
    <w:rsid w:val="00EE3A37"/>
    <w:rsid w:val="00EF3804"/>
    <w:rsid w:val="00EF5CDE"/>
    <w:rsid w:val="00F2243E"/>
    <w:rsid w:val="00F22F08"/>
    <w:rsid w:val="00F24145"/>
    <w:rsid w:val="00F26D7B"/>
    <w:rsid w:val="00F44C75"/>
    <w:rsid w:val="00F47A00"/>
    <w:rsid w:val="00F56232"/>
    <w:rsid w:val="00F60A40"/>
    <w:rsid w:val="00F70BA7"/>
    <w:rsid w:val="00F767AD"/>
    <w:rsid w:val="00F902DF"/>
    <w:rsid w:val="00F91AD4"/>
    <w:rsid w:val="00FB099C"/>
    <w:rsid w:val="00FB5416"/>
    <w:rsid w:val="00FC0762"/>
    <w:rsid w:val="00FC3D1D"/>
    <w:rsid w:val="00FC4779"/>
    <w:rsid w:val="00FC5F78"/>
    <w:rsid w:val="00FC7F00"/>
    <w:rsid w:val="00FD4EA2"/>
    <w:rsid w:val="00FE6F39"/>
    <w:rsid w:val="01113712"/>
    <w:rsid w:val="0137432D"/>
    <w:rsid w:val="02D3138E"/>
    <w:rsid w:val="0AC46699"/>
    <w:rsid w:val="0B1D5AE6"/>
    <w:rsid w:val="0C37FED5"/>
    <w:rsid w:val="0FB9841C"/>
    <w:rsid w:val="11988821"/>
    <w:rsid w:val="11C1B948"/>
    <w:rsid w:val="12F124DE"/>
    <w:rsid w:val="13A74CA1"/>
    <w:rsid w:val="175F21A2"/>
    <w:rsid w:val="1EADEB52"/>
    <w:rsid w:val="20CFA5F6"/>
    <w:rsid w:val="2570088A"/>
    <w:rsid w:val="2FEE9801"/>
    <w:rsid w:val="33262DDE"/>
    <w:rsid w:val="34C1FE3F"/>
    <w:rsid w:val="392C7DA8"/>
    <w:rsid w:val="396D0347"/>
    <w:rsid w:val="3B4E585F"/>
    <w:rsid w:val="3E7BCA80"/>
    <w:rsid w:val="3FDD05A1"/>
    <w:rsid w:val="41A7F925"/>
    <w:rsid w:val="41F81647"/>
    <w:rsid w:val="441F3E6B"/>
    <w:rsid w:val="45A03E16"/>
    <w:rsid w:val="45BEB456"/>
    <w:rsid w:val="4C597D59"/>
    <w:rsid w:val="4E06E1CF"/>
    <w:rsid w:val="4EDA2E43"/>
    <w:rsid w:val="512B5B8A"/>
    <w:rsid w:val="5211CF05"/>
    <w:rsid w:val="58DA2920"/>
    <w:rsid w:val="593C217B"/>
    <w:rsid w:val="5A5C746E"/>
    <w:rsid w:val="5B76183C"/>
    <w:rsid w:val="5ECBD88E"/>
    <w:rsid w:val="5EF5C0B1"/>
    <w:rsid w:val="5F9F50EF"/>
    <w:rsid w:val="6049895F"/>
    <w:rsid w:val="65668E07"/>
    <w:rsid w:val="6846EC42"/>
    <w:rsid w:val="6E57AE2B"/>
    <w:rsid w:val="6F22B354"/>
    <w:rsid w:val="6F24C838"/>
    <w:rsid w:val="72E1917B"/>
    <w:rsid w:val="783A02B4"/>
    <w:rsid w:val="7C63D209"/>
    <w:rsid w:val="7D20AFB1"/>
    <w:rsid w:val="7DB3C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8A5C"/>
  <w15:chartTrackingRefBased/>
  <w15:docId w15:val="{D89171C8-B984-461D-B8BB-3EC572E9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087"/>
  </w:style>
  <w:style w:type="paragraph" w:styleId="Heading4">
    <w:name w:val="heading 4"/>
    <w:basedOn w:val="Normal"/>
    <w:link w:val="Heading4Char"/>
    <w:uiPriority w:val="9"/>
    <w:qFormat/>
    <w:rsid w:val="00343A2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482"/>
    <w:pPr>
      <w:ind w:left="720"/>
      <w:contextualSpacing/>
    </w:pPr>
  </w:style>
  <w:style w:type="paragraph" w:styleId="BalloonText">
    <w:name w:val="Balloon Text"/>
    <w:basedOn w:val="Normal"/>
    <w:link w:val="BalloonTextChar"/>
    <w:uiPriority w:val="99"/>
    <w:semiHidden/>
    <w:unhideWhenUsed/>
    <w:rsid w:val="00913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968"/>
    <w:rPr>
      <w:rFonts w:ascii="Segoe UI" w:hAnsi="Segoe UI" w:cs="Segoe UI"/>
      <w:sz w:val="18"/>
      <w:szCs w:val="18"/>
    </w:rPr>
  </w:style>
  <w:style w:type="paragraph" w:styleId="NoSpacing">
    <w:name w:val="No Spacing"/>
    <w:uiPriority w:val="1"/>
    <w:qFormat/>
    <w:rsid w:val="00072739"/>
    <w:pPr>
      <w:spacing w:after="0" w:line="240" w:lineRule="auto"/>
    </w:pPr>
  </w:style>
  <w:style w:type="character" w:customStyle="1" w:styleId="Heading4Char">
    <w:name w:val="Heading 4 Char"/>
    <w:basedOn w:val="DefaultParagraphFont"/>
    <w:link w:val="Heading4"/>
    <w:uiPriority w:val="9"/>
    <w:rsid w:val="00343A2C"/>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343A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umber1">
    <w:name w:val="Number 1"/>
    <w:basedOn w:val="ListNumber"/>
    <w:link w:val="Number1Char"/>
    <w:qFormat/>
    <w:rsid w:val="00D8440A"/>
    <w:pPr>
      <w:spacing w:after="120" w:line="276" w:lineRule="auto"/>
      <w:contextualSpacing w:val="0"/>
    </w:pPr>
    <w:rPr>
      <w:rFonts w:ascii="Roboto" w:hAnsi="Roboto" w:cs="Times New Roman"/>
      <w:sz w:val="24"/>
    </w:rPr>
  </w:style>
  <w:style w:type="paragraph" w:customStyle="1" w:styleId="TableNumber">
    <w:name w:val="Table Number"/>
    <w:basedOn w:val="Number1"/>
    <w:link w:val="TableNumberChar"/>
    <w:autoRedefine/>
    <w:qFormat/>
    <w:rsid w:val="00D8440A"/>
    <w:pPr>
      <w:ind w:left="681" w:hanging="454"/>
    </w:pPr>
    <w:rPr>
      <w:rFonts w:cstheme="minorBidi"/>
      <w:color w:val="FF0000"/>
      <w:kern w:val="2"/>
      <w14:ligatures w14:val="standardContextual"/>
    </w:rPr>
  </w:style>
  <w:style w:type="character" w:customStyle="1" w:styleId="TableNumberChar">
    <w:name w:val="Table Number Char"/>
    <w:basedOn w:val="DefaultParagraphFont"/>
    <w:link w:val="TableNumber"/>
    <w:rsid w:val="00D8440A"/>
    <w:rPr>
      <w:rFonts w:ascii="Roboto" w:hAnsi="Roboto"/>
      <w:color w:val="FF0000"/>
      <w:kern w:val="2"/>
      <w:sz w:val="24"/>
      <w14:ligatures w14:val="standardContextual"/>
    </w:rPr>
  </w:style>
  <w:style w:type="paragraph" w:styleId="ListNumber">
    <w:name w:val="List Number"/>
    <w:basedOn w:val="Normal"/>
    <w:uiPriority w:val="99"/>
    <w:semiHidden/>
    <w:unhideWhenUsed/>
    <w:rsid w:val="00D8440A"/>
    <w:pPr>
      <w:ind w:left="587" w:hanging="360"/>
      <w:contextualSpacing/>
    </w:pPr>
  </w:style>
  <w:style w:type="character" w:customStyle="1" w:styleId="Number1Char">
    <w:name w:val="Number 1 Char"/>
    <w:basedOn w:val="DefaultParagraphFont"/>
    <w:link w:val="Number1"/>
    <w:rsid w:val="00D8440A"/>
    <w:rPr>
      <w:rFonts w:ascii="Roboto" w:hAnsi="Roboto"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7209">
      <w:bodyDiv w:val="1"/>
      <w:marLeft w:val="0"/>
      <w:marRight w:val="0"/>
      <w:marTop w:val="0"/>
      <w:marBottom w:val="0"/>
      <w:divBdr>
        <w:top w:val="none" w:sz="0" w:space="0" w:color="auto"/>
        <w:left w:val="none" w:sz="0" w:space="0" w:color="auto"/>
        <w:bottom w:val="none" w:sz="0" w:space="0" w:color="auto"/>
        <w:right w:val="none" w:sz="0" w:space="0" w:color="auto"/>
      </w:divBdr>
    </w:div>
    <w:div w:id="562761624">
      <w:bodyDiv w:val="1"/>
      <w:marLeft w:val="0"/>
      <w:marRight w:val="0"/>
      <w:marTop w:val="0"/>
      <w:marBottom w:val="0"/>
      <w:divBdr>
        <w:top w:val="none" w:sz="0" w:space="0" w:color="auto"/>
        <w:left w:val="none" w:sz="0" w:space="0" w:color="auto"/>
        <w:bottom w:val="none" w:sz="0" w:space="0" w:color="auto"/>
        <w:right w:val="none" w:sz="0" w:space="0" w:color="auto"/>
      </w:divBdr>
    </w:div>
    <w:div w:id="591204778">
      <w:bodyDiv w:val="1"/>
      <w:marLeft w:val="0"/>
      <w:marRight w:val="0"/>
      <w:marTop w:val="0"/>
      <w:marBottom w:val="0"/>
      <w:divBdr>
        <w:top w:val="none" w:sz="0" w:space="0" w:color="auto"/>
        <w:left w:val="none" w:sz="0" w:space="0" w:color="auto"/>
        <w:bottom w:val="none" w:sz="0" w:space="0" w:color="auto"/>
        <w:right w:val="none" w:sz="0" w:space="0" w:color="auto"/>
      </w:divBdr>
    </w:div>
    <w:div w:id="930774677">
      <w:bodyDiv w:val="1"/>
      <w:marLeft w:val="0"/>
      <w:marRight w:val="0"/>
      <w:marTop w:val="0"/>
      <w:marBottom w:val="0"/>
      <w:divBdr>
        <w:top w:val="none" w:sz="0" w:space="0" w:color="auto"/>
        <w:left w:val="none" w:sz="0" w:space="0" w:color="auto"/>
        <w:bottom w:val="none" w:sz="0" w:space="0" w:color="auto"/>
        <w:right w:val="none" w:sz="0" w:space="0" w:color="auto"/>
      </w:divBdr>
      <w:divsChild>
        <w:div w:id="38482131">
          <w:marLeft w:val="0"/>
          <w:marRight w:val="0"/>
          <w:marTop w:val="0"/>
          <w:marBottom w:val="0"/>
          <w:divBdr>
            <w:top w:val="none" w:sz="0" w:space="0" w:color="auto"/>
            <w:left w:val="none" w:sz="0" w:space="0" w:color="auto"/>
            <w:bottom w:val="none" w:sz="0" w:space="0" w:color="auto"/>
            <w:right w:val="none" w:sz="0" w:space="0" w:color="auto"/>
          </w:divBdr>
          <w:divsChild>
            <w:div w:id="1525751340">
              <w:marLeft w:val="0"/>
              <w:marRight w:val="0"/>
              <w:marTop w:val="0"/>
              <w:marBottom w:val="0"/>
              <w:divBdr>
                <w:top w:val="none" w:sz="0" w:space="0" w:color="auto"/>
                <w:left w:val="none" w:sz="0" w:space="0" w:color="auto"/>
                <w:bottom w:val="none" w:sz="0" w:space="0" w:color="auto"/>
                <w:right w:val="none" w:sz="0" w:space="0" w:color="auto"/>
              </w:divBdr>
              <w:divsChild>
                <w:div w:id="1730109529">
                  <w:marLeft w:val="0"/>
                  <w:marRight w:val="0"/>
                  <w:marTop w:val="0"/>
                  <w:marBottom w:val="0"/>
                  <w:divBdr>
                    <w:top w:val="none" w:sz="0" w:space="0" w:color="auto"/>
                    <w:left w:val="none" w:sz="0" w:space="0" w:color="auto"/>
                    <w:bottom w:val="none" w:sz="0" w:space="0" w:color="auto"/>
                    <w:right w:val="none" w:sz="0" w:space="0" w:color="auto"/>
                  </w:divBdr>
                  <w:divsChild>
                    <w:div w:id="760300556">
                      <w:marLeft w:val="0"/>
                      <w:marRight w:val="0"/>
                      <w:marTop w:val="0"/>
                      <w:marBottom w:val="0"/>
                      <w:divBdr>
                        <w:top w:val="none" w:sz="0" w:space="0" w:color="auto"/>
                        <w:left w:val="none" w:sz="0" w:space="0" w:color="auto"/>
                        <w:bottom w:val="none" w:sz="0" w:space="0" w:color="auto"/>
                        <w:right w:val="none" w:sz="0" w:space="0" w:color="auto"/>
                      </w:divBdr>
                      <w:divsChild>
                        <w:div w:id="1755277834">
                          <w:marLeft w:val="0"/>
                          <w:marRight w:val="0"/>
                          <w:marTop w:val="0"/>
                          <w:marBottom w:val="0"/>
                          <w:divBdr>
                            <w:top w:val="none" w:sz="0" w:space="0" w:color="auto"/>
                            <w:left w:val="none" w:sz="0" w:space="0" w:color="auto"/>
                            <w:bottom w:val="none" w:sz="0" w:space="0" w:color="auto"/>
                            <w:right w:val="none" w:sz="0" w:space="0" w:color="auto"/>
                          </w:divBdr>
                          <w:divsChild>
                            <w:div w:id="837647451">
                              <w:marLeft w:val="0"/>
                              <w:marRight w:val="0"/>
                              <w:marTop w:val="0"/>
                              <w:marBottom w:val="0"/>
                              <w:divBdr>
                                <w:top w:val="none" w:sz="0" w:space="0" w:color="auto"/>
                                <w:left w:val="none" w:sz="0" w:space="0" w:color="auto"/>
                                <w:bottom w:val="none" w:sz="0" w:space="0" w:color="auto"/>
                                <w:right w:val="none" w:sz="0" w:space="0" w:color="auto"/>
                              </w:divBdr>
                              <w:divsChild>
                                <w:div w:id="1308389338">
                                  <w:marLeft w:val="0"/>
                                  <w:marRight w:val="0"/>
                                  <w:marTop w:val="0"/>
                                  <w:marBottom w:val="0"/>
                                  <w:divBdr>
                                    <w:top w:val="none" w:sz="0" w:space="0" w:color="auto"/>
                                    <w:left w:val="none" w:sz="0" w:space="0" w:color="auto"/>
                                    <w:bottom w:val="none" w:sz="0" w:space="0" w:color="auto"/>
                                    <w:right w:val="none" w:sz="0" w:space="0" w:color="auto"/>
                                  </w:divBdr>
                                  <w:divsChild>
                                    <w:div w:id="13119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397861">
                      <w:marLeft w:val="0"/>
                      <w:marRight w:val="0"/>
                      <w:marTop w:val="0"/>
                      <w:marBottom w:val="0"/>
                      <w:divBdr>
                        <w:top w:val="none" w:sz="0" w:space="0" w:color="auto"/>
                        <w:left w:val="none" w:sz="0" w:space="0" w:color="auto"/>
                        <w:bottom w:val="none" w:sz="0" w:space="0" w:color="auto"/>
                        <w:right w:val="none" w:sz="0" w:space="0" w:color="auto"/>
                      </w:divBdr>
                      <w:divsChild>
                        <w:div w:id="42415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876498">
      <w:bodyDiv w:val="1"/>
      <w:marLeft w:val="0"/>
      <w:marRight w:val="0"/>
      <w:marTop w:val="0"/>
      <w:marBottom w:val="0"/>
      <w:divBdr>
        <w:top w:val="none" w:sz="0" w:space="0" w:color="auto"/>
        <w:left w:val="none" w:sz="0" w:space="0" w:color="auto"/>
        <w:bottom w:val="none" w:sz="0" w:space="0" w:color="auto"/>
        <w:right w:val="none" w:sz="0" w:space="0" w:color="auto"/>
      </w:divBdr>
    </w:div>
    <w:div w:id="964117756">
      <w:bodyDiv w:val="1"/>
      <w:marLeft w:val="0"/>
      <w:marRight w:val="0"/>
      <w:marTop w:val="0"/>
      <w:marBottom w:val="0"/>
      <w:divBdr>
        <w:top w:val="none" w:sz="0" w:space="0" w:color="auto"/>
        <w:left w:val="none" w:sz="0" w:space="0" w:color="auto"/>
        <w:bottom w:val="none" w:sz="0" w:space="0" w:color="auto"/>
        <w:right w:val="none" w:sz="0" w:space="0" w:color="auto"/>
      </w:divBdr>
    </w:div>
    <w:div w:id="1130393787">
      <w:bodyDiv w:val="1"/>
      <w:marLeft w:val="0"/>
      <w:marRight w:val="0"/>
      <w:marTop w:val="0"/>
      <w:marBottom w:val="0"/>
      <w:divBdr>
        <w:top w:val="none" w:sz="0" w:space="0" w:color="auto"/>
        <w:left w:val="none" w:sz="0" w:space="0" w:color="auto"/>
        <w:bottom w:val="none" w:sz="0" w:space="0" w:color="auto"/>
        <w:right w:val="none" w:sz="0" w:space="0" w:color="auto"/>
      </w:divBdr>
    </w:div>
    <w:div w:id="1494373447">
      <w:bodyDiv w:val="1"/>
      <w:marLeft w:val="0"/>
      <w:marRight w:val="0"/>
      <w:marTop w:val="0"/>
      <w:marBottom w:val="0"/>
      <w:divBdr>
        <w:top w:val="none" w:sz="0" w:space="0" w:color="auto"/>
        <w:left w:val="none" w:sz="0" w:space="0" w:color="auto"/>
        <w:bottom w:val="none" w:sz="0" w:space="0" w:color="auto"/>
        <w:right w:val="none" w:sz="0" w:space="0" w:color="auto"/>
      </w:divBdr>
      <w:divsChild>
        <w:div w:id="622151157">
          <w:marLeft w:val="0"/>
          <w:marRight w:val="0"/>
          <w:marTop w:val="0"/>
          <w:marBottom w:val="0"/>
          <w:divBdr>
            <w:top w:val="none" w:sz="0" w:space="0" w:color="auto"/>
            <w:left w:val="none" w:sz="0" w:space="0" w:color="auto"/>
            <w:bottom w:val="none" w:sz="0" w:space="0" w:color="auto"/>
            <w:right w:val="none" w:sz="0" w:space="0" w:color="auto"/>
          </w:divBdr>
          <w:divsChild>
            <w:div w:id="987324026">
              <w:marLeft w:val="0"/>
              <w:marRight w:val="0"/>
              <w:marTop w:val="0"/>
              <w:marBottom w:val="0"/>
              <w:divBdr>
                <w:top w:val="none" w:sz="0" w:space="0" w:color="auto"/>
                <w:left w:val="none" w:sz="0" w:space="0" w:color="auto"/>
                <w:bottom w:val="none" w:sz="0" w:space="0" w:color="auto"/>
                <w:right w:val="none" w:sz="0" w:space="0" w:color="auto"/>
              </w:divBdr>
              <w:divsChild>
                <w:div w:id="1394742802">
                  <w:marLeft w:val="0"/>
                  <w:marRight w:val="0"/>
                  <w:marTop w:val="0"/>
                  <w:marBottom w:val="0"/>
                  <w:divBdr>
                    <w:top w:val="none" w:sz="0" w:space="0" w:color="auto"/>
                    <w:left w:val="none" w:sz="0" w:space="0" w:color="auto"/>
                    <w:bottom w:val="none" w:sz="0" w:space="0" w:color="auto"/>
                    <w:right w:val="none" w:sz="0" w:space="0" w:color="auto"/>
                  </w:divBdr>
                  <w:divsChild>
                    <w:div w:id="960184000">
                      <w:marLeft w:val="0"/>
                      <w:marRight w:val="0"/>
                      <w:marTop w:val="0"/>
                      <w:marBottom w:val="0"/>
                      <w:divBdr>
                        <w:top w:val="none" w:sz="0" w:space="0" w:color="auto"/>
                        <w:left w:val="none" w:sz="0" w:space="0" w:color="auto"/>
                        <w:bottom w:val="none" w:sz="0" w:space="0" w:color="auto"/>
                        <w:right w:val="none" w:sz="0" w:space="0" w:color="auto"/>
                      </w:divBdr>
                      <w:divsChild>
                        <w:div w:id="286592986">
                          <w:marLeft w:val="0"/>
                          <w:marRight w:val="0"/>
                          <w:marTop w:val="0"/>
                          <w:marBottom w:val="0"/>
                          <w:divBdr>
                            <w:top w:val="none" w:sz="0" w:space="0" w:color="auto"/>
                            <w:left w:val="none" w:sz="0" w:space="0" w:color="auto"/>
                            <w:bottom w:val="none" w:sz="0" w:space="0" w:color="auto"/>
                            <w:right w:val="none" w:sz="0" w:space="0" w:color="auto"/>
                          </w:divBdr>
                          <w:divsChild>
                            <w:div w:id="1703899955">
                              <w:marLeft w:val="0"/>
                              <w:marRight w:val="0"/>
                              <w:marTop w:val="0"/>
                              <w:marBottom w:val="0"/>
                              <w:divBdr>
                                <w:top w:val="none" w:sz="0" w:space="0" w:color="auto"/>
                                <w:left w:val="none" w:sz="0" w:space="0" w:color="auto"/>
                                <w:bottom w:val="none" w:sz="0" w:space="0" w:color="auto"/>
                                <w:right w:val="none" w:sz="0" w:space="0" w:color="auto"/>
                              </w:divBdr>
                              <w:divsChild>
                                <w:div w:id="439645398">
                                  <w:marLeft w:val="0"/>
                                  <w:marRight w:val="0"/>
                                  <w:marTop w:val="0"/>
                                  <w:marBottom w:val="0"/>
                                  <w:divBdr>
                                    <w:top w:val="none" w:sz="0" w:space="0" w:color="auto"/>
                                    <w:left w:val="none" w:sz="0" w:space="0" w:color="auto"/>
                                    <w:bottom w:val="none" w:sz="0" w:space="0" w:color="auto"/>
                                    <w:right w:val="none" w:sz="0" w:space="0" w:color="auto"/>
                                  </w:divBdr>
                                  <w:divsChild>
                                    <w:div w:id="1535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86344">
                      <w:marLeft w:val="0"/>
                      <w:marRight w:val="0"/>
                      <w:marTop w:val="0"/>
                      <w:marBottom w:val="0"/>
                      <w:divBdr>
                        <w:top w:val="none" w:sz="0" w:space="0" w:color="auto"/>
                        <w:left w:val="none" w:sz="0" w:space="0" w:color="auto"/>
                        <w:bottom w:val="none" w:sz="0" w:space="0" w:color="auto"/>
                        <w:right w:val="none" w:sz="0" w:space="0" w:color="auto"/>
                      </w:divBdr>
                      <w:divsChild>
                        <w:div w:id="17858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729365">
      <w:bodyDiv w:val="1"/>
      <w:marLeft w:val="0"/>
      <w:marRight w:val="0"/>
      <w:marTop w:val="0"/>
      <w:marBottom w:val="0"/>
      <w:divBdr>
        <w:top w:val="none" w:sz="0" w:space="0" w:color="auto"/>
        <w:left w:val="none" w:sz="0" w:space="0" w:color="auto"/>
        <w:bottom w:val="none" w:sz="0" w:space="0" w:color="auto"/>
        <w:right w:val="none" w:sz="0" w:space="0" w:color="auto"/>
      </w:divBdr>
      <w:divsChild>
        <w:div w:id="871306404">
          <w:marLeft w:val="0"/>
          <w:marRight w:val="0"/>
          <w:marTop w:val="0"/>
          <w:marBottom w:val="0"/>
          <w:divBdr>
            <w:top w:val="none" w:sz="0" w:space="0" w:color="auto"/>
            <w:left w:val="none" w:sz="0" w:space="0" w:color="auto"/>
            <w:bottom w:val="none" w:sz="0" w:space="0" w:color="auto"/>
            <w:right w:val="none" w:sz="0" w:space="0" w:color="auto"/>
          </w:divBdr>
          <w:divsChild>
            <w:div w:id="1663703060">
              <w:marLeft w:val="0"/>
              <w:marRight w:val="0"/>
              <w:marTop w:val="0"/>
              <w:marBottom w:val="0"/>
              <w:divBdr>
                <w:top w:val="none" w:sz="0" w:space="0" w:color="auto"/>
                <w:left w:val="none" w:sz="0" w:space="0" w:color="auto"/>
                <w:bottom w:val="none" w:sz="0" w:space="0" w:color="auto"/>
                <w:right w:val="none" w:sz="0" w:space="0" w:color="auto"/>
              </w:divBdr>
              <w:divsChild>
                <w:div w:id="1645968252">
                  <w:marLeft w:val="0"/>
                  <w:marRight w:val="0"/>
                  <w:marTop w:val="0"/>
                  <w:marBottom w:val="0"/>
                  <w:divBdr>
                    <w:top w:val="none" w:sz="0" w:space="0" w:color="auto"/>
                    <w:left w:val="none" w:sz="0" w:space="0" w:color="auto"/>
                    <w:bottom w:val="none" w:sz="0" w:space="0" w:color="auto"/>
                    <w:right w:val="none" w:sz="0" w:space="0" w:color="auto"/>
                  </w:divBdr>
                  <w:divsChild>
                    <w:div w:id="750926440">
                      <w:marLeft w:val="0"/>
                      <w:marRight w:val="0"/>
                      <w:marTop w:val="0"/>
                      <w:marBottom w:val="0"/>
                      <w:divBdr>
                        <w:top w:val="none" w:sz="0" w:space="0" w:color="auto"/>
                        <w:left w:val="none" w:sz="0" w:space="0" w:color="auto"/>
                        <w:bottom w:val="none" w:sz="0" w:space="0" w:color="auto"/>
                        <w:right w:val="none" w:sz="0" w:space="0" w:color="auto"/>
                      </w:divBdr>
                      <w:divsChild>
                        <w:div w:id="1857159816">
                          <w:marLeft w:val="0"/>
                          <w:marRight w:val="0"/>
                          <w:marTop w:val="0"/>
                          <w:marBottom w:val="0"/>
                          <w:divBdr>
                            <w:top w:val="none" w:sz="0" w:space="0" w:color="auto"/>
                            <w:left w:val="none" w:sz="0" w:space="0" w:color="auto"/>
                            <w:bottom w:val="none" w:sz="0" w:space="0" w:color="auto"/>
                            <w:right w:val="none" w:sz="0" w:space="0" w:color="auto"/>
                          </w:divBdr>
                          <w:divsChild>
                            <w:div w:id="1593657839">
                              <w:marLeft w:val="0"/>
                              <w:marRight w:val="0"/>
                              <w:marTop w:val="0"/>
                              <w:marBottom w:val="0"/>
                              <w:divBdr>
                                <w:top w:val="none" w:sz="0" w:space="0" w:color="auto"/>
                                <w:left w:val="none" w:sz="0" w:space="0" w:color="auto"/>
                                <w:bottom w:val="none" w:sz="0" w:space="0" w:color="auto"/>
                                <w:right w:val="none" w:sz="0" w:space="0" w:color="auto"/>
                              </w:divBdr>
                              <w:divsChild>
                                <w:div w:id="1796369972">
                                  <w:marLeft w:val="0"/>
                                  <w:marRight w:val="0"/>
                                  <w:marTop w:val="0"/>
                                  <w:marBottom w:val="0"/>
                                  <w:divBdr>
                                    <w:top w:val="none" w:sz="0" w:space="0" w:color="auto"/>
                                    <w:left w:val="none" w:sz="0" w:space="0" w:color="auto"/>
                                    <w:bottom w:val="none" w:sz="0" w:space="0" w:color="auto"/>
                                    <w:right w:val="none" w:sz="0" w:space="0" w:color="auto"/>
                                  </w:divBdr>
                                  <w:divsChild>
                                    <w:div w:id="1584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02803">
                      <w:marLeft w:val="0"/>
                      <w:marRight w:val="0"/>
                      <w:marTop w:val="0"/>
                      <w:marBottom w:val="0"/>
                      <w:divBdr>
                        <w:top w:val="none" w:sz="0" w:space="0" w:color="auto"/>
                        <w:left w:val="none" w:sz="0" w:space="0" w:color="auto"/>
                        <w:bottom w:val="none" w:sz="0" w:space="0" w:color="auto"/>
                        <w:right w:val="none" w:sz="0" w:space="0" w:color="auto"/>
                      </w:divBdr>
                      <w:divsChild>
                        <w:div w:id="128202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648399">
      <w:bodyDiv w:val="1"/>
      <w:marLeft w:val="0"/>
      <w:marRight w:val="0"/>
      <w:marTop w:val="0"/>
      <w:marBottom w:val="0"/>
      <w:divBdr>
        <w:top w:val="none" w:sz="0" w:space="0" w:color="auto"/>
        <w:left w:val="none" w:sz="0" w:space="0" w:color="auto"/>
        <w:bottom w:val="none" w:sz="0" w:space="0" w:color="auto"/>
        <w:right w:val="none" w:sz="0" w:space="0" w:color="auto"/>
      </w:divBdr>
      <w:divsChild>
        <w:div w:id="1919749661">
          <w:marLeft w:val="0"/>
          <w:marRight w:val="0"/>
          <w:marTop w:val="0"/>
          <w:marBottom w:val="0"/>
          <w:divBdr>
            <w:top w:val="none" w:sz="0" w:space="0" w:color="auto"/>
            <w:left w:val="none" w:sz="0" w:space="0" w:color="auto"/>
            <w:bottom w:val="none" w:sz="0" w:space="0" w:color="auto"/>
            <w:right w:val="none" w:sz="0" w:space="0" w:color="auto"/>
          </w:divBdr>
          <w:divsChild>
            <w:div w:id="785194406">
              <w:marLeft w:val="0"/>
              <w:marRight w:val="0"/>
              <w:marTop w:val="0"/>
              <w:marBottom w:val="0"/>
              <w:divBdr>
                <w:top w:val="none" w:sz="0" w:space="0" w:color="auto"/>
                <w:left w:val="none" w:sz="0" w:space="0" w:color="auto"/>
                <w:bottom w:val="none" w:sz="0" w:space="0" w:color="auto"/>
                <w:right w:val="none" w:sz="0" w:space="0" w:color="auto"/>
              </w:divBdr>
              <w:divsChild>
                <w:div w:id="375356726">
                  <w:marLeft w:val="0"/>
                  <w:marRight w:val="0"/>
                  <w:marTop w:val="0"/>
                  <w:marBottom w:val="0"/>
                  <w:divBdr>
                    <w:top w:val="none" w:sz="0" w:space="0" w:color="auto"/>
                    <w:left w:val="none" w:sz="0" w:space="0" w:color="auto"/>
                    <w:bottom w:val="none" w:sz="0" w:space="0" w:color="auto"/>
                    <w:right w:val="none" w:sz="0" w:space="0" w:color="auto"/>
                  </w:divBdr>
                  <w:divsChild>
                    <w:div w:id="206917114">
                      <w:marLeft w:val="0"/>
                      <w:marRight w:val="0"/>
                      <w:marTop w:val="0"/>
                      <w:marBottom w:val="0"/>
                      <w:divBdr>
                        <w:top w:val="none" w:sz="0" w:space="0" w:color="auto"/>
                        <w:left w:val="none" w:sz="0" w:space="0" w:color="auto"/>
                        <w:bottom w:val="none" w:sz="0" w:space="0" w:color="auto"/>
                        <w:right w:val="none" w:sz="0" w:space="0" w:color="auto"/>
                      </w:divBdr>
                      <w:divsChild>
                        <w:div w:id="1323048889">
                          <w:marLeft w:val="0"/>
                          <w:marRight w:val="0"/>
                          <w:marTop w:val="0"/>
                          <w:marBottom w:val="0"/>
                          <w:divBdr>
                            <w:top w:val="none" w:sz="0" w:space="0" w:color="auto"/>
                            <w:left w:val="none" w:sz="0" w:space="0" w:color="auto"/>
                            <w:bottom w:val="none" w:sz="0" w:space="0" w:color="auto"/>
                            <w:right w:val="none" w:sz="0" w:space="0" w:color="auto"/>
                          </w:divBdr>
                        </w:div>
                      </w:divsChild>
                    </w:div>
                    <w:div w:id="234508182">
                      <w:marLeft w:val="0"/>
                      <w:marRight w:val="0"/>
                      <w:marTop w:val="0"/>
                      <w:marBottom w:val="0"/>
                      <w:divBdr>
                        <w:top w:val="none" w:sz="0" w:space="0" w:color="auto"/>
                        <w:left w:val="none" w:sz="0" w:space="0" w:color="auto"/>
                        <w:bottom w:val="none" w:sz="0" w:space="0" w:color="auto"/>
                        <w:right w:val="none" w:sz="0" w:space="0" w:color="auto"/>
                      </w:divBdr>
                      <w:divsChild>
                        <w:div w:id="1838956128">
                          <w:marLeft w:val="0"/>
                          <w:marRight w:val="0"/>
                          <w:marTop w:val="0"/>
                          <w:marBottom w:val="0"/>
                          <w:divBdr>
                            <w:top w:val="none" w:sz="0" w:space="0" w:color="auto"/>
                            <w:left w:val="none" w:sz="0" w:space="0" w:color="auto"/>
                            <w:bottom w:val="none" w:sz="0" w:space="0" w:color="auto"/>
                            <w:right w:val="none" w:sz="0" w:space="0" w:color="auto"/>
                          </w:divBdr>
                          <w:divsChild>
                            <w:div w:id="151070936">
                              <w:marLeft w:val="0"/>
                              <w:marRight w:val="0"/>
                              <w:marTop w:val="0"/>
                              <w:marBottom w:val="0"/>
                              <w:divBdr>
                                <w:top w:val="none" w:sz="0" w:space="0" w:color="auto"/>
                                <w:left w:val="none" w:sz="0" w:space="0" w:color="auto"/>
                                <w:bottom w:val="none" w:sz="0" w:space="0" w:color="auto"/>
                                <w:right w:val="none" w:sz="0" w:space="0" w:color="auto"/>
                              </w:divBdr>
                              <w:divsChild>
                                <w:div w:id="1309748140">
                                  <w:marLeft w:val="0"/>
                                  <w:marRight w:val="0"/>
                                  <w:marTop w:val="0"/>
                                  <w:marBottom w:val="0"/>
                                  <w:divBdr>
                                    <w:top w:val="none" w:sz="0" w:space="0" w:color="auto"/>
                                    <w:left w:val="none" w:sz="0" w:space="0" w:color="auto"/>
                                    <w:bottom w:val="none" w:sz="0" w:space="0" w:color="auto"/>
                                    <w:right w:val="none" w:sz="0" w:space="0" w:color="auto"/>
                                  </w:divBdr>
                                  <w:divsChild>
                                    <w:div w:id="802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9EEEFD141434799E47F07792B3544" ma:contentTypeVersion="19" ma:contentTypeDescription="Create a new document." ma:contentTypeScope="" ma:versionID="bb2dc98cdad46e7b0bc714182014ae96">
  <xsd:schema xmlns:xsd="http://www.w3.org/2001/XMLSchema" xmlns:xs="http://www.w3.org/2001/XMLSchema" xmlns:p="http://schemas.microsoft.com/office/2006/metadata/properties" xmlns:ns2="3c559616-a6f5-4d13-8653-46490d376ba0" xmlns:ns3="055560d9-c892-4490-9959-d4a045cf6b2d" targetNamespace="http://schemas.microsoft.com/office/2006/metadata/properties" ma:root="true" ma:fieldsID="89cf947e106bee1fad860f7f7521a350" ns2:_="" ns3:_="">
    <xsd:import namespace="3c559616-a6f5-4d13-8653-46490d376ba0"/>
    <xsd:import namespace="055560d9-c892-4490-9959-d4a045cf6b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9616-a6f5-4d13-8653-46490d37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0481b6-4845-4e1a-a9e4-f601009594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60d9-c892-4490-9959-d4a045cf6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9abcef-cbc1-488c-bc0e-380579d30fb6}" ma:internalName="TaxCatchAll" ma:showField="CatchAllData" ma:web="055560d9-c892-4490-9959-d4a045cf6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559616-a6f5-4d13-8653-46490d376ba0">
      <Terms xmlns="http://schemas.microsoft.com/office/infopath/2007/PartnerControls"/>
    </lcf76f155ced4ddcb4097134ff3c332f>
    <TaxCatchAll xmlns="055560d9-c892-4490-9959-d4a045cf6b2d" xsi:nil="true"/>
    <SharedWithUsers xmlns="055560d9-c892-4490-9959-d4a045cf6b2d">
      <UserInfo>
        <DisplayName/>
        <AccountId xsi:nil="true"/>
        <AccountType/>
      </UserInfo>
    </SharedWithUsers>
    <MediaLengthInSeconds xmlns="3c559616-a6f5-4d13-8653-46490d376ba0" xsi:nil="true"/>
  </documentManagement>
</p:properties>
</file>

<file path=customXml/itemProps1.xml><?xml version="1.0" encoding="utf-8"?>
<ds:datastoreItem xmlns:ds="http://schemas.openxmlformats.org/officeDocument/2006/customXml" ds:itemID="{E9BBE7A4-2D8D-4FB7-83C6-F58FAD4C1E65}">
  <ds:schemaRefs>
    <ds:schemaRef ds:uri="http://schemas.microsoft.com/sharepoint/v3/contenttype/forms"/>
  </ds:schemaRefs>
</ds:datastoreItem>
</file>

<file path=customXml/itemProps2.xml><?xml version="1.0" encoding="utf-8"?>
<ds:datastoreItem xmlns:ds="http://schemas.openxmlformats.org/officeDocument/2006/customXml" ds:itemID="{F07E0113-943D-4A23-B3E3-5EFEFBB9B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59616-a6f5-4d13-8653-46490d376ba0"/>
    <ds:schemaRef ds:uri="055560d9-c892-4490-9959-d4a045cf6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B433F2-91EF-42E6-A538-4307C0D2037F}">
  <ds:schemaRefs>
    <ds:schemaRef ds:uri="http://schemas.microsoft.com/office/2006/metadata/properties"/>
    <ds:schemaRef ds:uri="http://schemas.microsoft.com/office/infopath/2007/PartnerControls"/>
    <ds:schemaRef ds:uri="3c559616-a6f5-4d13-8653-46490d376ba0"/>
    <ds:schemaRef ds:uri="055560d9-c892-4490-9959-d4a045cf6b2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4857</Words>
  <Characters>27691</Characters>
  <Application>Microsoft Office Word</Application>
  <DocSecurity>0</DocSecurity>
  <Lines>230</Lines>
  <Paragraphs>64</Paragraphs>
  <ScaleCrop>false</ScaleCrop>
  <Company/>
  <LinksUpToDate>false</LinksUpToDate>
  <CharactersWithSpaces>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dc:creator>
  <cp:keywords/>
  <dc:description/>
  <cp:lastModifiedBy>Henry Goodwin</cp:lastModifiedBy>
  <cp:revision>14</cp:revision>
  <cp:lastPrinted>2026-07-13T09:53:00Z</cp:lastPrinted>
  <dcterms:created xsi:type="dcterms:W3CDTF">2026-06-24T13:22:00Z</dcterms:created>
  <dcterms:modified xsi:type="dcterms:W3CDTF">2026-07-13T11:03:00Z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0x0101000C89EEEFD141434799E47F07792B3544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